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60"/>
      </w:tblGrid>
      <w:tr w:rsidR="0042001E" w14:paraId="1A268D4D" w14:textId="77777777" w:rsidTr="004D4CE3">
        <w:tc>
          <w:tcPr>
            <w:tcW w:w="9360" w:type="dxa"/>
            <w:tcBorders>
              <w:top w:val="none" w:sz="0" w:space="0" w:color="FFFFFF"/>
              <w:left w:val="none" w:sz="0" w:space="0" w:color="FFFFFF"/>
              <w:bottom w:val="nil"/>
              <w:right w:val="none" w:sz="0" w:space="0" w:color="FFFFFF"/>
            </w:tcBorders>
            <w:shd w:val="clear" w:color="auto" w:fill="0F6B5C"/>
            <w:tcMar>
              <w:top w:w="18" w:type="dxa"/>
              <w:left w:w="0" w:type="dxa"/>
              <w:bottom w:w="18" w:type="dxa"/>
              <w:right w:w="0" w:type="dxa"/>
            </w:tcMar>
          </w:tcPr>
          <w:p w14:paraId="56050891" w14:textId="77777777" w:rsidR="0042001E" w:rsidRDefault="00613B6C" w:rsidP="00613B6C">
            <w:pPr>
              <w:tabs>
                <w:tab w:val="left" w:pos="8466"/>
              </w:tabs>
            </w:pPr>
            <w:r>
              <w:tab/>
            </w:r>
          </w:p>
        </w:tc>
      </w:tr>
      <w:tr w:rsidR="0042001E" w14:paraId="7515851E" w14:textId="77777777" w:rsidTr="004D4CE3">
        <w:tc>
          <w:tcPr>
            <w:tcW w:w="9360" w:type="dxa"/>
            <w:tcBorders>
              <w:top w:val="nil"/>
              <w:left w:val="nil"/>
              <w:bottom w:val="nil"/>
              <w:right w:val="nil"/>
            </w:tcBorders>
            <w:shd w:val="clear" w:color="auto" w:fill="1B2E35"/>
            <w:tcMar>
              <w:top w:w="220" w:type="dxa"/>
              <w:left w:w="280" w:type="dxa"/>
              <w:bottom w:w="200" w:type="dxa"/>
              <w:right w:w="280" w:type="dxa"/>
            </w:tcMar>
          </w:tcPr>
          <w:p w14:paraId="540788A8" w14:textId="77777777" w:rsidR="0042001E" w:rsidRPr="00B56779" w:rsidRDefault="00000000">
            <w:pPr>
              <w:rPr>
                <w:sz w:val="56"/>
                <w:szCs w:val="56"/>
              </w:rPr>
            </w:pPr>
            <w:r>
              <w:rPr>
                <w:b/>
                <w:bCs/>
                <w:color w:val="FFFFFF" w:themeColor="background1"/>
                <w:spacing w:val="60"/>
                <w:sz w:val="56"/>
                <w:szCs w:val="56"/>
              </w:rPr>
              <w:t>M&amp;A COMMUNICATIONS</w:t>
            </w:r>
          </w:p>
          <w:p w14:paraId="1DC6F79A" w14:textId="2A4BB86F" w:rsidR="004D4CE3" w:rsidRPr="004D4CE3" w:rsidRDefault="00B56779" w:rsidP="004D4CE3">
            <w:pPr>
              <w:spacing w:before="40" w:after="60"/>
              <w:rPr>
                <w:b/>
                <w:bCs/>
                <w:color w:val="FFFFFF"/>
                <w:sz w:val="56"/>
                <w:szCs w:val="56"/>
              </w:rPr>
            </w:pPr>
            <w:r>
              <w:rPr>
                <w:b/>
                <w:bCs/>
                <w:color w:val="FFFFFF"/>
                <w:sz w:val="56"/>
                <w:szCs w:val="56"/>
              </w:rPr>
              <w:t xml:space="preserve">Supplier Guide </w:t>
            </w:r>
            <w:r>
              <w:rPr>
                <w:b/>
                <w:bCs/>
                <w:color w:val="FFFFFF"/>
                <w:sz w:val="56"/>
                <w:szCs w:val="56"/>
              </w:rPr>
              <w:br/>
            </w:r>
            <w:r>
              <w:rPr>
                <w:i/>
                <w:iCs/>
                <w:color w:val="89A6A0"/>
                <w:sz w:val="28"/>
                <w:szCs w:val="28"/>
              </w:rPr>
              <w:br/>
              <w:t>Core Messages  ·  Supplier FAQs  ·  Supplier Letter</w:t>
            </w:r>
          </w:p>
        </w:tc>
      </w:tr>
      <w:tr w:rsidR="0042001E" w14:paraId="117C93E3" w14:textId="77777777" w:rsidTr="004D4CE3">
        <w:tc>
          <w:tcPr>
            <w:tcW w:w="9360" w:type="dxa"/>
            <w:tcBorders>
              <w:top w:val="nil"/>
              <w:left w:val="none" w:sz="0" w:space="0" w:color="FFFFFF"/>
              <w:bottom w:val="none" w:sz="0" w:space="0" w:color="FFFFFF"/>
              <w:right w:val="none" w:sz="0" w:space="0" w:color="FFFFFF"/>
            </w:tcBorders>
            <w:shd w:val="clear" w:color="auto" w:fill="0F6B5C"/>
            <w:tcMar>
              <w:top w:w="18" w:type="dxa"/>
              <w:left w:w="0" w:type="dxa"/>
              <w:bottom w:w="18" w:type="dxa"/>
              <w:right w:w="0" w:type="dxa"/>
            </w:tcMar>
          </w:tcPr>
          <w:p w14:paraId="55A0B640" w14:textId="77777777" w:rsidR="0042001E" w:rsidRDefault="00613B6C" w:rsidP="00613B6C">
            <w:pPr>
              <w:tabs>
                <w:tab w:val="left" w:pos="2756"/>
              </w:tabs>
            </w:pPr>
            <w:r>
              <w:tab/>
            </w:r>
          </w:p>
        </w:tc>
      </w:tr>
    </w:tbl>
    <w:p w14:paraId="47252078" w14:textId="77777777" w:rsidR="002B7B99" w:rsidRDefault="002B7B99" w:rsidP="002B7B99">
      <w:pPr>
        <w:spacing w:after="12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60"/>
      </w:tblGrid>
      <w:tr w:rsidR="002B7B99" w14:paraId="2FA35EC1" w14:textId="77777777" w:rsidTr="00301856">
        <w:tc>
          <w:tcPr>
            <w:tcW w:w="9360" w:type="dxa"/>
            <w:tcBorders>
              <w:top w:val="none" w:sz="0" w:space="0" w:color="FFFFFF"/>
              <w:left w:val="none" w:sz="0" w:space="0" w:color="FFFFFF"/>
              <w:bottom w:val="none" w:sz="0" w:space="0" w:color="FFFFFF"/>
              <w:right w:val="none" w:sz="0" w:space="0" w:color="FFFFFF"/>
            </w:tcBorders>
            <w:shd w:val="clear" w:color="auto" w:fill="1B2E35"/>
            <w:tcMar>
              <w:top w:w="110" w:type="dxa"/>
              <w:left w:w="200" w:type="dxa"/>
              <w:bottom w:w="110" w:type="dxa"/>
              <w:right w:w="120" w:type="dxa"/>
            </w:tcMar>
          </w:tcPr>
          <w:p w14:paraId="765B8251" w14:textId="1A2A5E2B" w:rsidR="002B7B99" w:rsidRDefault="002B7B99" w:rsidP="00301856">
            <w:r>
              <w:rPr>
                <w:b/>
                <w:bCs/>
                <w:color w:val="FFFFFF"/>
              </w:rPr>
              <w:t>CORE MESSAGES</w:t>
            </w:r>
          </w:p>
        </w:tc>
      </w:tr>
    </w:tbl>
    <w:p w14:paraId="23720B7B" w14:textId="77777777" w:rsidR="002B7B99" w:rsidRDefault="002B7B99">
      <w:pPr>
        <w:spacing w:after="12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60"/>
      </w:tblGrid>
      <w:tr w:rsidR="00EB377F" w14:paraId="352AB97D" w14:textId="77777777">
        <w:trPr>
          <w:cantSplit/>
        </w:trPr>
        <w:tc>
          <w:tcPr>
            <w:tcW w:w="9360" w:type="dxa"/>
            <w:tcBorders>
              <w:top w:val="none" w:sz="0" w:space="0" w:color="FFFFFF"/>
              <w:left w:val="single" w:sz="36" w:space="0" w:color="0F6B5C"/>
              <w:bottom w:val="single" w:sz="1" w:space="0" w:color="C9D6D3"/>
              <w:right w:val="none" w:sz="0" w:space="0" w:color="FFFFFF"/>
            </w:tcBorders>
            <w:shd w:val="clear" w:color="auto" w:fill="FFFFFF"/>
            <w:tcMar>
              <w:top w:w="100" w:type="dxa"/>
              <w:left w:w="180" w:type="dxa"/>
              <w:bottom w:w="100" w:type="dxa"/>
              <w:right w:w="150" w:type="dxa"/>
            </w:tcMar>
          </w:tcPr>
          <w:p w14:paraId="6DBADFDB" w14:textId="77777777" w:rsidR="00EB377F" w:rsidRDefault="00000000">
            <w:r>
              <w:rPr>
                <w:b/>
                <w:bCs/>
                <w:color w:val="1C1C1C"/>
              </w:rPr>
              <w:t xml:space="preserve">The transaction is complete. </w:t>
            </w:r>
            <w:r>
              <w:rPr>
                <w:color w:val="1C1C2B"/>
              </w:rPr>
              <w:t>Acquirer and Acquired Co. are now one company.</w:t>
            </w:r>
          </w:p>
        </w:tc>
      </w:tr>
    </w:tbl>
    <w:p w14:paraId="431ABDA9" w14:textId="77777777" w:rsidR="00EB377F" w:rsidRDefault="00EB377F">
      <w:pPr>
        <w:spacing w:after="8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60"/>
      </w:tblGrid>
      <w:tr w:rsidR="00EB377F" w14:paraId="14B91B7F" w14:textId="77777777">
        <w:trPr>
          <w:cantSplit/>
        </w:trPr>
        <w:tc>
          <w:tcPr>
            <w:tcW w:w="9360" w:type="dxa"/>
            <w:tcBorders>
              <w:top w:val="none" w:sz="0" w:space="0" w:color="FFFFFF"/>
              <w:left w:val="single" w:sz="36" w:space="0" w:color="9C9FA5"/>
              <w:bottom w:val="single" w:sz="1" w:space="0" w:color="C9D6D3"/>
              <w:right w:val="none" w:sz="0" w:space="0" w:color="FFFFFF"/>
            </w:tcBorders>
            <w:shd w:val="clear" w:color="auto" w:fill="FFFFFF"/>
            <w:tcMar>
              <w:top w:w="100" w:type="dxa"/>
              <w:left w:w="180" w:type="dxa"/>
              <w:bottom w:w="100" w:type="dxa"/>
              <w:right w:w="150" w:type="dxa"/>
            </w:tcMar>
          </w:tcPr>
          <w:p w14:paraId="73EAE0A5" w14:textId="77777777" w:rsidR="00EB377F" w:rsidRDefault="00000000">
            <w:r>
              <w:rPr>
                <w:b/>
                <w:bCs/>
                <w:color w:val="1C1C1C"/>
              </w:rPr>
              <w:t xml:space="preserve">This combination strengthens us. </w:t>
            </w:r>
            <w:r>
              <w:rPr>
                <w:color w:val="1C1C2B"/>
              </w:rPr>
              <w:t>Greater scale, geographic reach, and innovation capability mean more value for customers and stronger supplier partnerships.</w:t>
            </w:r>
          </w:p>
        </w:tc>
      </w:tr>
    </w:tbl>
    <w:p w14:paraId="1C608CDD" w14:textId="77777777" w:rsidR="00EB377F" w:rsidRDefault="00EB377F">
      <w:pPr>
        <w:spacing w:after="8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60"/>
      </w:tblGrid>
      <w:tr w:rsidR="00EB377F" w14:paraId="4C5AB3DD" w14:textId="77777777">
        <w:trPr>
          <w:cantSplit/>
        </w:trPr>
        <w:tc>
          <w:tcPr>
            <w:tcW w:w="9360" w:type="dxa"/>
            <w:tcBorders>
              <w:top w:val="none" w:sz="0" w:space="0" w:color="FFFFFF"/>
              <w:left w:val="single" w:sz="36" w:space="0" w:color="0F6B5C"/>
              <w:bottom w:val="single" w:sz="1" w:space="0" w:color="C9D6D3"/>
              <w:right w:val="none" w:sz="0" w:space="0" w:color="FFFFFF"/>
            </w:tcBorders>
            <w:shd w:val="clear" w:color="auto" w:fill="FFFFFF"/>
            <w:tcMar>
              <w:top w:w="100" w:type="dxa"/>
              <w:left w:w="180" w:type="dxa"/>
              <w:bottom w:w="100" w:type="dxa"/>
              <w:right w:w="150" w:type="dxa"/>
            </w:tcMar>
          </w:tcPr>
          <w:p w14:paraId="3F08B6D4" w14:textId="77777777" w:rsidR="00EB377F" w:rsidRDefault="00000000">
            <w:r>
              <w:rPr>
                <w:b/>
                <w:bCs/>
                <w:color w:val="1C1C1C"/>
              </w:rPr>
              <w:t xml:space="preserve">Nothing changes for you today. </w:t>
            </w:r>
            <w:r>
              <w:rPr>
                <w:color w:val="1C1C2B"/>
              </w:rPr>
              <w:t>Existing contracts with both companies remain in place, and you will continue working with your current contacts.</w:t>
            </w:r>
          </w:p>
        </w:tc>
      </w:tr>
    </w:tbl>
    <w:p w14:paraId="4EB2FEC0" w14:textId="77777777" w:rsidR="00EB377F" w:rsidRDefault="00EB377F">
      <w:pPr>
        <w:spacing w:after="8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60"/>
      </w:tblGrid>
      <w:tr w:rsidR="00EB377F" w14:paraId="18396B8C" w14:textId="77777777">
        <w:trPr>
          <w:cantSplit/>
        </w:trPr>
        <w:tc>
          <w:tcPr>
            <w:tcW w:w="9360" w:type="dxa"/>
            <w:tcBorders>
              <w:top w:val="none" w:sz="0" w:space="0" w:color="FFFFFF"/>
              <w:left w:val="single" w:sz="36" w:space="0" w:color="9C9FA5"/>
              <w:bottom w:val="single" w:sz="1" w:space="0" w:color="C9D6D3"/>
              <w:right w:val="none" w:sz="0" w:space="0" w:color="FFFFFF"/>
            </w:tcBorders>
            <w:shd w:val="clear" w:color="auto" w:fill="FFFFFF"/>
            <w:tcMar>
              <w:top w:w="100" w:type="dxa"/>
              <w:left w:w="180" w:type="dxa"/>
              <w:bottom w:w="100" w:type="dxa"/>
              <w:right w:w="150" w:type="dxa"/>
            </w:tcMar>
          </w:tcPr>
          <w:p w14:paraId="43E3E0F2" w14:textId="77777777" w:rsidR="00EB377F" w:rsidRDefault="00000000">
            <w:r>
              <w:rPr>
                <w:b/>
                <w:bCs/>
                <w:color w:val="1C1C1C"/>
              </w:rPr>
              <w:t xml:space="preserve">We will engage you in advance. </w:t>
            </w:r>
            <w:r>
              <w:rPr>
                <w:color w:val="1C1C2B"/>
              </w:rPr>
              <w:t>As we integrate, we will reach out before any changes that affect your business. Our goal is a seamless transition for all stakeholders.</w:t>
            </w:r>
          </w:p>
        </w:tc>
      </w:tr>
    </w:tbl>
    <w:p w14:paraId="6DDFA635" w14:textId="77777777" w:rsidR="00EB377F" w:rsidRDefault="00EB377F">
      <w:pPr>
        <w:spacing w:after="8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60"/>
      </w:tblGrid>
      <w:tr w:rsidR="00EB377F" w14:paraId="4A2E573F" w14:textId="77777777">
        <w:trPr>
          <w:cantSplit/>
        </w:trPr>
        <w:tc>
          <w:tcPr>
            <w:tcW w:w="9360" w:type="dxa"/>
            <w:tcBorders>
              <w:top w:val="none" w:sz="0" w:space="0" w:color="FFFFFF"/>
              <w:left w:val="single" w:sz="36" w:space="0" w:color="0F6B5C"/>
              <w:bottom w:val="single" w:sz="1" w:space="0" w:color="C9D6D3"/>
              <w:right w:val="none" w:sz="0" w:space="0" w:color="FFFFFF"/>
            </w:tcBorders>
            <w:shd w:val="clear" w:color="auto" w:fill="FFFFFF"/>
            <w:tcMar>
              <w:top w:w="100" w:type="dxa"/>
              <w:left w:w="180" w:type="dxa"/>
              <w:bottom w:w="100" w:type="dxa"/>
              <w:right w:w="150" w:type="dxa"/>
            </w:tcMar>
          </w:tcPr>
          <w:p w14:paraId="37F842FB" w14:textId="77777777" w:rsidR="00EB377F" w:rsidRDefault="00000000">
            <w:r>
              <w:rPr>
                <w:b/>
                <w:bCs/>
                <w:color w:val="1C1C1C"/>
              </w:rPr>
              <w:t xml:space="preserve">Your partnership is important to us. </w:t>
            </w:r>
            <w:r>
              <w:rPr>
                <w:color w:val="1C1C2B"/>
              </w:rPr>
              <w:t>Our commitment to strong supplier relationships does not change.</w:t>
            </w:r>
          </w:p>
        </w:tc>
      </w:tr>
    </w:tbl>
    <w:p w14:paraId="6ED5F156" w14:textId="77777777" w:rsidR="00EB377F" w:rsidRDefault="00EB377F">
      <w:pPr>
        <w:spacing w:after="8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60"/>
      </w:tblGrid>
      <w:tr w:rsidR="00EB377F" w14:paraId="12C85B0B" w14:textId="77777777">
        <w:trPr>
          <w:cantSplit/>
        </w:trPr>
        <w:tc>
          <w:tcPr>
            <w:tcW w:w="9360" w:type="dxa"/>
            <w:tcBorders>
              <w:top w:val="none" w:sz="0" w:space="0" w:color="FFFFFF"/>
              <w:left w:val="single" w:sz="36" w:space="0" w:color="9C9FA5"/>
              <w:bottom w:val="single" w:sz="1" w:space="0" w:color="C9D6D3"/>
              <w:right w:val="none" w:sz="0" w:space="0" w:color="FFFFFF"/>
            </w:tcBorders>
            <w:shd w:val="clear" w:color="auto" w:fill="FFFFFF"/>
            <w:tcMar>
              <w:top w:w="100" w:type="dxa"/>
              <w:left w:w="180" w:type="dxa"/>
              <w:bottom w:w="100" w:type="dxa"/>
              <w:right w:w="150" w:type="dxa"/>
            </w:tcMar>
          </w:tcPr>
          <w:p w14:paraId="20986E33" w14:textId="77777777" w:rsidR="00EB377F" w:rsidRDefault="00000000">
            <w:r>
              <w:rPr>
                <w:b/>
                <w:bCs/>
                <w:color w:val="1C1C1C"/>
              </w:rPr>
              <w:t xml:space="preserve">Questions go to your regular contact. </w:t>
            </w:r>
            <w:r>
              <w:rPr>
                <w:color w:val="1C1C2B"/>
              </w:rPr>
              <w:t>For any questions, please reach out to your regular contact.</w:t>
            </w:r>
          </w:p>
        </w:tc>
      </w:tr>
    </w:tbl>
    <w:p w14:paraId="2B597789" w14:textId="77777777" w:rsidR="00EB377F" w:rsidRDefault="00EB377F">
      <w:pPr>
        <w:spacing w:after="80"/>
      </w:pPr>
    </w:p>
    <w:p w14:paraId="224B81A3" w14:textId="77777777" w:rsidR="00EB377F" w:rsidRDefault="00000000">
      <w:r>
        <w:br w:type="page"/>
      </w:r>
    </w:p>
    <w:p w14:paraId="45B90CE7" w14:textId="77777777" w:rsidR="00EB377F" w:rsidRDefault="00EB377F">
      <w:pPr>
        <w:spacing w:after="10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44"/>
        <w:gridCol w:w="9216"/>
      </w:tblGrid>
      <w:tr w:rsidR="00EB377F" w14:paraId="3B631138" w14:textId="77777777">
        <w:tc>
          <w:tcPr>
            <w:tcW w:w="144" w:type="dxa"/>
            <w:tcBorders>
              <w:top w:val="none" w:sz="0" w:space="0" w:color="FFFFFF"/>
              <w:left w:val="none" w:sz="0" w:space="0" w:color="FFFFFF"/>
              <w:bottom w:val="none" w:sz="0" w:space="0" w:color="FFFFFF"/>
              <w:right w:val="none" w:sz="0" w:space="0" w:color="FFFFFF"/>
            </w:tcBorders>
            <w:shd w:val="clear" w:color="auto" w:fill="89A6A0"/>
            <w:tcMar>
              <w:top w:w="0" w:type="dxa"/>
              <w:left w:w="0" w:type="dxa"/>
              <w:bottom w:w="0" w:type="dxa"/>
              <w:right w:w="0" w:type="dxa"/>
            </w:tcMar>
          </w:tcPr>
          <w:p w14:paraId="6730C6B8" w14:textId="77777777" w:rsidR="00EB377F" w:rsidRDefault="00EB377F"/>
        </w:tc>
        <w:tc>
          <w:tcPr>
            <w:tcW w:w="9216" w:type="dxa"/>
            <w:tcBorders>
              <w:top w:val="none" w:sz="0" w:space="0" w:color="FFFFFF"/>
              <w:left w:val="none" w:sz="0" w:space="0" w:color="FFFFFF"/>
              <w:bottom w:val="none" w:sz="0" w:space="0" w:color="FFFFFF"/>
              <w:right w:val="none" w:sz="0" w:space="0" w:color="FFFFFF"/>
            </w:tcBorders>
            <w:shd w:val="clear" w:color="auto" w:fill="F0F0F0"/>
            <w:tcMar>
              <w:top w:w="120" w:type="dxa"/>
              <w:left w:w="200" w:type="dxa"/>
              <w:bottom w:w="120" w:type="dxa"/>
              <w:right w:w="200" w:type="dxa"/>
            </w:tcMar>
          </w:tcPr>
          <w:p w14:paraId="554461A6" w14:textId="77777777" w:rsidR="00EB377F" w:rsidRDefault="00000000">
            <w:r>
              <w:rPr>
                <w:i/>
                <w:iCs/>
                <w:color w:val="1B4540"/>
              </w:rPr>
              <w:t>Use these to guide discussions with suppliers. Not for direct distribution.</w:t>
            </w:r>
          </w:p>
        </w:tc>
      </w:tr>
    </w:tbl>
    <w:p w14:paraId="62986B1B" w14:textId="77777777" w:rsidR="00EB377F" w:rsidRDefault="00EB377F">
      <w:pPr>
        <w:spacing w:after="12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60"/>
      </w:tblGrid>
      <w:tr w:rsidR="00EB377F" w14:paraId="3B6CFDE3" w14:textId="77777777">
        <w:tc>
          <w:tcPr>
            <w:tcW w:w="9360" w:type="dxa"/>
            <w:tcBorders>
              <w:top w:val="none" w:sz="0" w:space="0" w:color="FFFFFF"/>
              <w:left w:val="none" w:sz="0" w:space="0" w:color="FFFFFF"/>
              <w:bottom w:val="none" w:sz="0" w:space="0" w:color="FFFFFF"/>
              <w:right w:val="none" w:sz="0" w:space="0" w:color="FFFFFF"/>
            </w:tcBorders>
            <w:shd w:val="clear" w:color="auto" w:fill="1B2E35"/>
            <w:tcMar>
              <w:top w:w="110" w:type="dxa"/>
              <w:left w:w="200" w:type="dxa"/>
              <w:bottom w:w="110" w:type="dxa"/>
              <w:right w:w="120" w:type="dxa"/>
            </w:tcMar>
          </w:tcPr>
          <w:p w14:paraId="0C51DBE1" w14:textId="77777777" w:rsidR="00EB377F" w:rsidRDefault="00000000">
            <w:r>
              <w:rPr>
                <w:b/>
                <w:bCs/>
                <w:color w:val="FFFFFF"/>
              </w:rPr>
              <w:t>SUPPLIER FAQS — THE TRANSACTION</w:t>
            </w:r>
          </w:p>
        </w:tc>
      </w:tr>
    </w:tbl>
    <w:p w14:paraId="5F54BB50" w14:textId="77777777" w:rsidR="00EB377F" w:rsidRDefault="00EB377F">
      <w:pPr>
        <w:spacing w:after="10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60"/>
      </w:tblGrid>
      <w:tr w:rsidR="00EB377F" w14:paraId="4C21EFAE" w14:textId="77777777">
        <w:trPr>
          <w:cantSplit/>
        </w:trPr>
        <w:tc>
          <w:tcPr>
            <w:tcW w:w="9360" w:type="dxa"/>
            <w:tcBorders>
              <w:top w:val="none" w:sz="0" w:space="0" w:color="FFFFFF"/>
              <w:left w:val="single" w:sz="36" w:space="0" w:color="0F6B5C"/>
              <w:bottom w:val="single" w:sz="1" w:space="0" w:color="C9D6D3"/>
              <w:right w:val="none" w:sz="0" w:space="0" w:color="FFFFFF"/>
            </w:tcBorders>
            <w:shd w:val="clear" w:color="auto" w:fill="FFFFFF"/>
            <w:tcMar>
              <w:top w:w="110" w:type="dxa"/>
              <w:left w:w="180" w:type="dxa"/>
              <w:bottom w:w="110" w:type="dxa"/>
              <w:right w:w="150" w:type="dxa"/>
            </w:tcMar>
          </w:tcPr>
          <w:p w14:paraId="50A2E1B3" w14:textId="77777777" w:rsidR="00EB377F" w:rsidRDefault="00000000">
            <w:pPr>
              <w:pBdr>
                <w:bottom w:val="single" w:sz="6" w:space="3" w:color="0F6B5C"/>
              </w:pBdr>
              <w:spacing w:after="60"/>
            </w:pPr>
            <w:r>
              <w:rPr>
                <w:b/>
                <w:bCs/>
                <w:color w:val="000000" w:themeColor="text1"/>
                <w:sz w:val="18"/>
                <w:szCs w:val="18"/>
              </w:rPr>
              <w:t xml:space="preserve">Q1.  </w:t>
            </w:r>
            <w:r>
              <w:rPr>
                <w:b/>
                <w:bCs/>
                <w:color w:val="1C1C1C"/>
              </w:rPr>
              <w:t>What happened?</w:t>
            </w:r>
          </w:p>
          <w:p w14:paraId="13B9709D" w14:textId="77777777" w:rsidR="00EB377F" w:rsidRDefault="00000000">
            <w:pPr>
              <w:spacing w:before="80"/>
            </w:pPr>
            <w:r>
              <w:rPr>
                <w:color w:val="1C1C2B"/>
                <w:sz w:val="21"/>
                <w:szCs w:val="21"/>
              </w:rPr>
              <w:t>Acquirer and Acquired Co. have completed their combination and are now operating as one company.</w:t>
            </w:r>
          </w:p>
        </w:tc>
      </w:tr>
    </w:tbl>
    <w:p w14:paraId="4CF4CC56" w14:textId="77777777" w:rsidR="00EB377F" w:rsidRDefault="00EB377F">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60"/>
      </w:tblGrid>
      <w:tr w:rsidR="00EB377F" w14:paraId="1099851C" w14:textId="77777777">
        <w:trPr>
          <w:cantSplit/>
        </w:trPr>
        <w:tc>
          <w:tcPr>
            <w:tcW w:w="9360" w:type="dxa"/>
            <w:tcBorders>
              <w:top w:val="none" w:sz="0" w:space="0" w:color="FFFFFF"/>
              <w:left w:val="single" w:sz="36" w:space="0" w:color="9C9FA5"/>
              <w:bottom w:val="single" w:sz="1" w:space="0" w:color="C9D6D3"/>
              <w:right w:val="none" w:sz="0" w:space="0" w:color="FFFFFF"/>
            </w:tcBorders>
            <w:shd w:val="clear" w:color="auto" w:fill="FFFFFF"/>
            <w:tcMar>
              <w:top w:w="110" w:type="dxa"/>
              <w:left w:w="180" w:type="dxa"/>
              <w:bottom w:w="110" w:type="dxa"/>
              <w:right w:w="150" w:type="dxa"/>
            </w:tcMar>
          </w:tcPr>
          <w:p w14:paraId="664FEF2F" w14:textId="77777777" w:rsidR="00EB377F" w:rsidRDefault="00000000">
            <w:pPr>
              <w:pBdr>
                <w:bottom w:val="single" w:sz="6" w:space="3" w:color="9C9FA5"/>
              </w:pBdr>
              <w:spacing w:after="60"/>
            </w:pPr>
            <w:r>
              <w:rPr>
                <w:b/>
                <w:bCs/>
                <w:color w:val="000000" w:themeColor="text1"/>
                <w:sz w:val="18"/>
                <w:szCs w:val="18"/>
              </w:rPr>
              <w:t xml:space="preserve">Q2.  </w:t>
            </w:r>
            <w:r>
              <w:rPr>
                <w:b/>
                <w:bCs/>
                <w:color w:val="1C1C1C"/>
              </w:rPr>
              <w:t>What does this mean for me as a supplier?</w:t>
            </w:r>
          </w:p>
          <w:p w14:paraId="2397C627" w14:textId="77777777" w:rsidR="00EB377F" w:rsidRDefault="00000000">
            <w:pPr>
              <w:spacing w:before="80"/>
            </w:pPr>
            <w:r>
              <w:rPr>
                <w:color w:val="1C1C2B"/>
                <w:sz w:val="21"/>
                <w:szCs w:val="21"/>
              </w:rPr>
              <w:t>Our combined scale, brand portfolio, manufacturing capacity, and distribution networks position us for stronger growth — which over time means increased purchase volumes from many of our suppliers. Both Acquirer and Acquired Co. have strong reputations as fair, ethical business partners. That will not change.</w:t>
            </w:r>
          </w:p>
        </w:tc>
      </w:tr>
    </w:tbl>
    <w:p w14:paraId="6C944CD3" w14:textId="77777777" w:rsidR="00EB377F" w:rsidRDefault="00EB377F">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60"/>
      </w:tblGrid>
      <w:tr w:rsidR="00EB377F" w14:paraId="62D8789A" w14:textId="77777777">
        <w:trPr>
          <w:cantSplit/>
        </w:trPr>
        <w:tc>
          <w:tcPr>
            <w:tcW w:w="9360" w:type="dxa"/>
            <w:tcBorders>
              <w:top w:val="none" w:sz="0" w:space="0" w:color="FFFFFF"/>
              <w:left w:val="single" w:sz="36" w:space="0" w:color="0F6B5C"/>
              <w:bottom w:val="single" w:sz="1" w:space="0" w:color="C9D6D3"/>
              <w:right w:val="none" w:sz="0" w:space="0" w:color="FFFFFF"/>
            </w:tcBorders>
            <w:shd w:val="clear" w:color="auto" w:fill="FFFFFF"/>
            <w:tcMar>
              <w:top w:w="110" w:type="dxa"/>
              <w:left w:w="180" w:type="dxa"/>
              <w:bottom w:w="110" w:type="dxa"/>
              <w:right w:w="150" w:type="dxa"/>
            </w:tcMar>
          </w:tcPr>
          <w:p w14:paraId="105429B3" w14:textId="77777777" w:rsidR="00EB377F" w:rsidRDefault="00000000">
            <w:pPr>
              <w:pBdr>
                <w:bottom w:val="single" w:sz="6" w:space="3" w:color="0F6B5C"/>
              </w:pBdr>
              <w:spacing w:after="60"/>
            </w:pPr>
            <w:r>
              <w:rPr>
                <w:b/>
                <w:bCs/>
                <w:color w:val="000000" w:themeColor="text1"/>
                <w:sz w:val="18"/>
                <w:szCs w:val="18"/>
              </w:rPr>
              <w:t xml:space="preserve">Q3.  </w:t>
            </w:r>
            <w:r>
              <w:rPr>
                <w:b/>
                <w:bCs/>
                <w:color w:val="1C1C1C"/>
              </w:rPr>
              <w:t>What is changing right now?</w:t>
            </w:r>
          </w:p>
          <w:p w14:paraId="07D07300" w14:textId="77777777" w:rsidR="00EB377F" w:rsidRDefault="00000000">
            <w:pPr>
              <w:spacing w:before="80"/>
            </w:pPr>
            <w:r>
              <w:rPr>
                <w:color w:val="1C1C2B"/>
                <w:sz w:val="21"/>
                <w:szCs w:val="21"/>
              </w:rPr>
              <w:t>Nothing changes today. Continue working with us exactly as you have. Current practices for both Acquirer and Acquired Co. remain in place for the near term. We will engage you in advance of any changes that affect your operations.</w:t>
            </w:r>
          </w:p>
        </w:tc>
      </w:tr>
    </w:tbl>
    <w:p w14:paraId="25978F3A" w14:textId="77777777" w:rsidR="00EB377F" w:rsidRDefault="00EB377F">
      <w:pPr>
        <w:spacing w:after="90"/>
      </w:pPr>
    </w:p>
    <w:p w14:paraId="425E7166" w14:textId="77777777" w:rsidR="00EB377F" w:rsidRDefault="00EB377F">
      <w:pPr>
        <w:spacing w:after="14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60"/>
      </w:tblGrid>
      <w:tr w:rsidR="00EB377F" w14:paraId="42E25A13" w14:textId="77777777">
        <w:tc>
          <w:tcPr>
            <w:tcW w:w="9360" w:type="dxa"/>
            <w:tcBorders>
              <w:top w:val="none" w:sz="0" w:space="0" w:color="FFFFFF"/>
              <w:left w:val="none" w:sz="0" w:space="0" w:color="FFFFFF"/>
              <w:bottom w:val="none" w:sz="0" w:space="0" w:color="FFFFFF"/>
              <w:right w:val="none" w:sz="0" w:space="0" w:color="FFFFFF"/>
            </w:tcBorders>
            <w:shd w:val="clear" w:color="auto" w:fill="1B2E35"/>
            <w:tcMar>
              <w:top w:w="110" w:type="dxa"/>
              <w:left w:w="200" w:type="dxa"/>
              <w:bottom w:w="110" w:type="dxa"/>
              <w:right w:w="120" w:type="dxa"/>
            </w:tcMar>
          </w:tcPr>
          <w:p w14:paraId="3C311AEA" w14:textId="77777777" w:rsidR="00EB377F" w:rsidRDefault="00000000">
            <w:r>
              <w:rPr>
                <w:b/>
                <w:bCs/>
                <w:color w:val="FFFFFF"/>
              </w:rPr>
              <w:t>SUPPLIER FAQS — CONTACTS &amp; CONTRACTS</w:t>
            </w:r>
          </w:p>
        </w:tc>
      </w:tr>
    </w:tbl>
    <w:p w14:paraId="00A6674B" w14:textId="77777777" w:rsidR="00EB377F" w:rsidRDefault="00EB377F">
      <w:pPr>
        <w:spacing w:after="10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60"/>
      </w:tblGrid>
      <w:tr w:rsidR="00EB377F" w14:paraId="38DE55B5" w14:textId="77777777">
        <w:trPr>
          <w:cantSplit/>
        </w:trPr>
        <w:tc>
          <w:tcPr>
            <w:tcW w:w="9360" w:type="dxa"/>
            <w:tcBorders>
              <w:top w:val="none" w:sz="0" w:space="0" w:color="FFFFFF"/>
              <w:left w:val="single" w:sz="36" w:space="0" w:color="9C9FA5"/>
              <w:bottom w:val="single" w:sz="1" w:space="0" w:color="C9D6D3"/>
              <w:right w:val="none" w:sz="0" w:space="0" w:color="FFFFFF"/>
            </w:tcBorders>
            <w:shd w:val="clear" w:color="auto" w:fill="FFFFFF"/>
            <w:tcMar>
              <w:top w:w="110" w:type="dxa"/>
              <w:left w:w="180" w:type="dxa"/>
              <w:bottom w:w="110" w:type="dxa"/>
              <w:right w:w="150" w:type="dxa"/>
            </w:tcMar>
          </w:tcPr>
          <w:p w14:paraId="0AD55A4D" w14:textId="77777777" w:rsidR="00EB377F" w:rsidRDefault="00000000">
            <w:pPr>
              <w:pBdr>
                <w:bottom w:val="single" w:sz="6" w:space="3" w:color="9C9FA5"/>
              </w:pBdr>
              <w:spacing w:after="60"/>
            </w:pPr>
            <w:r>
              <w:rPr>
                <w:b/>
                <w:bCs/>
                <w:color w:val="000000" w:themeColor="text1"/>
                <w:sz w:val="18"/>
                <w:szCs w:val="18"/>
              </w:rPr>
              <w:t xml:space="preserve">Q4.  </w:t>
            </w:r>
            <w:r>
              <w:rPr>
                <w:b/>
                <w:bCs/>
                <w:color w:val="1C1C1C"/>
              </w:rPr>
              <w:t>Will my point of contact change?</w:t>
            </w:r>
          </w:p>
          <w:p w14:paraId="35F5FC57" w14:textId="77777777" w:rsidR="00EB377F" w:rsidRDefault="00000000">
            <w:pPr>
              <w:spacing w:before="80"/>
            </w:pPr>
            <w:r>
              <w:rPr>
                <w:color w:val="1C1C2B"/>
                <w:sz w:val="21"/>
                <w:szCs w:val="21"/>
              </w:rPr>
              <w:t>Not today. If contacts change during integration, we will notify you as quickly as possible.</w:t>
            </w:r>
          </w:p>
        </w:tc>
      </w:tr>
    </w:tbl>
    <w:p w14:paraId="448AD679" w14:textId="77777777" w:rsidR="00EB377F" w:rsidRDefault="00EB377F">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60"/>
      </w:tblGrid>
      <w:tr w:rsidR="00EB377F" w14:paraId="3D8D056B" w14:textId="77777777">
        <w:trPr>
          <w:cantSplit/>
        </w:trPr>
        <w:tc>
          <w:tcPr>
            <w:tcW w:w="9360" w:type="dxa"/>
            <w:tcBorders>
              <w:top w:val="none" w:sz="0" w:space="0" w:color="FFFFFF"/>
              <w:left w:val="single" w:sz="36" w:space="0" w:color="0F6B5C"/>
              <w:bottom w:val="single" w:sz="1" w:space="0" w:color="C9D6D3"/>
              <w:right w:val="none" w:sz="0" w:space="0" w:color="FFFFFF"/>
            </w:tcBorders>
            <w:shd w:val="clear" w:color="auto" w:fill="FFFFFF"/>
            <w:tcMar>
              <w:top w:w="110" w:type="dxa"/>
              <w:left w:w="180" w:type="dxa"/>
              <w:bottom w:w="110" w:type="dxa"/>
              <w:right w:w="150" w:type="dxa"/>
            </w:tcMar>
          </w:tcPr>
          <w:p w14:paraId="1D52B202" w14:textId="77777777" w:rsidR="00EB377F" w:rsidRDefault="00000000">
            <w:pPr>
              <w:pBdr>
                <w:bottom w:val="single" w:sz="6" w:space="3" w:color="0F6B5C"/>
              </w:pBdr>
              <w:spacing w:after="60"/>
            </w:pPr>
            <w:r>
              <w:rPr>
                <w:b/>
                <w:bCs/>
                <w:color w:val="000000" w:themeColor="text1"/>
                <w:sz w:val="18"/>
                <w:szCs w:val="18"/>
              </w:rPr>
              <w:t xml:space="preserve">Q5.  </w:t>
            </w:r>
            <w:r>
              <w:rPr>
                <w:b/>
                <w:bCs/>
                <w:color w:val="1C1C1C"/>
              </w:rPr>
              <w:t>Will my contracts change?</w:t>
            </w:r>
          </w:p>
          <w:p w14:paraId="0883A63C" w14:textId="77777777" w:rsidR="00EB377F" w:rsidRDefault="00000000">
            <w:pPr>
              <w:spacing w:before="80"/>
            </w:pPr>
            <w:r>
              <w:rPr>
                <w:color w:val="1C1C2B"/>
                <w:sz w:val="21"/>
                <w:szCs w:val="21"/>
              </w:rPr>
              <w:t>Existing contracts and pricing remain in place. As we identify integration opportunities, we will work with you openly and collaboratively to make any changes at the right time.</w:t>
            </w:r>
          </w:p>
        </w:tc>
      </w:tr>
    </w:tbl>
    <w:p w14:paraId="6615A77F" w14:textId="77777777" w:rsidR="00EB377F" w:rsidRDefault="00EB377F">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60"/>
      </w:tblGrid>
      <w:tr w:rsidR="00EB377F" w14:paraId="566ADD1A" w14:textId="77777777">
        <w:trPr>
          <w:cantSplit/>
        </w:trPr>
        <w:tc>
          <w:tcPr>
            <w:tcW w:w="9360" w:type="dxa"/>
            <w:tcBorders>
              <w:top w:val="none" w:sz="0" w:space="0" w:color="FFFFFF"/>
              <w:left w:val="single" w:sz="36" w:space="0" w:color="9C9FA5"/>
              <w:bottom w:val="single" w:sz="1" w:space="0" w:color="C9D6D3"/>
              <w:right w:val="none" w:sz="0" w:space="0" w:color="FFFFFF"/>
            </w:tcBorders>
            <w:shd w:val="clear" w:color="auto" w:fill="FFFFFF"/>
            <w:tcMar>
              <w:top w:w="110" w:type="dxa"/>
              <w:left w:w="180" w:type="dxa"/>
              <w:bottom w:w="110" w:type="dxa"/>
              <w:right w:w="150" w:type="dxa"/>
            </w:tcMar>
          </w:tcPr>
          <w:p w14:paraId="67C793DE" w14:textId="77777777" w:rsidR="00EB377F" w:rsidRDefault="00000000">
            <w:pPr>
              <w:pBdr>
                <w:bottom w:val="single" w:sz="6" w:space="3" w:color="9C9FA5"/>
              </w:pBdr>
              <w:spacing w:after="60"/>
            </w:pPr>
            <w:r>
              <w:rPr>
                <w:b/>
                <w:bCs/>
                <w:color w:val="000000" w:themeColor="text1"/>
                <w:sz w:val="18"/>
                <w:szCs w:val="18"/>
              </w:rPr>
              <w:t xml:space="preserve">Q6.  </w:t>
            </w:r>
            <w:r>
              <w:rPr>
                <w:b/>
                <w:bCs/>
                <w:color w:val="1C1C1C"/>
              </w:rPr>
              <w:t>What is the name of the combined company?</w:t>
            </w:r>
          </w:p>
          <w:p w14:paraId="6E809897" w14:textId="77777777" w:rsidR="00EB377F" w:rsidRDefault="00000000">
            <w:pPr>
              <w:spacing w:before="80"/>
            </w:pPr>
            <w:r>
              <w:rPr>
                <w:color w:val="1C1C2B"/>
                <w:sz w:val="21"/>
                <w:szCs w:val="21"/>
              </w:rPr>
              <w:t>We are maintaining the existing Acquirer and Acquired Co. legal entity names to avoid any impact on existing contracts and commitments.</w:t>
            </w:r>
          </w:p>
        </w:tc>
      </w:tr>
    </w:tbl>
    <w:p w14:paraId="5CB11F36" w14:textId="77777777" w:rsidR="00EB377F" w:rsidRDefault="00EB377F">
      <w:pPr>
        <w:spacing w:after="90"/>
      </w:pPr>
    </w:p>
    <w:p w14:paraId="1207429F" w14:textId="77777777" w:rsidR="00EB377F" w:rsidRDefault="00EB377F">
      <w:pPr>
        <w:spacing w:after="14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60"/>
      </w:tblGrid>
      <w:tr w:rsidR="00EB377F" w14:paraId="257E4B13" w14:textId="77777777">
        <w:tc>
          <w:tcPr>
            <w:tcW w:w="9360" w:type="dxa"/>
            <w:tcBorders>
              <w:top w:val="none" w:sz="0" w:space="0" w:color="FFFFFF"/>
              <w:left w:val="none" w:sz="0" w:space="0" w:color="FFFFFF"/>
              <w:bottom w:val="none" w:sz="0" w:space="0" w:color="FFFFFF"/>
              <w:right w:val="none" w:sz="0" w:space="0" w:color="FFFFFF"/>
            </w:tcBorders>
            <w:shd w:val="clear" w:color="auto" w:fill="1B2E35"/>
            <w:tcMar>
              <w:top w:w="110" w:type="dxa"/>
              <w:left w:w="200" w:type="dxa"/>
              <w:bottom w:w="110" w:type="dxa"/>
              <w:right w:w="120" w:type="dxa"/>
            </w:tcMar>
          </w:tcPr>
          <w:p w14:paraId="3B9385BC" w14:textId="77777777" w:rsidR="00EB377F" w:rsidRDefault="00000000">
            <w:r>
              <w:rPr>
                <w:b/>
                <w:bCs/>
                <w:color w:val="FFFFFF"/>
              </w:rPr>
              <w:lastRenderedPageBreak/>
              <w:t>SUPPLIER FAQS — PRICING &amp; VOLUME</w:t>
            </w:r>
          </w:p>
        </w:tc>
      </w:tr>
    </w:tbl>
    <w:p w14:paraId="7912E034" w14:textId="77777777" w:rsidR="00EB377F" w:rsidRDefault="00EB377F">
      <w:pPr>
        <w:spacing w:after="10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60"/>
      </w:tblGrid>
      <w:tr w:rsidR="00EB377F" w14:paraId="244114DE" w14:textId="77777777">
        <w:trPr>
          <w:cantSplit/>
        </w:trPr>
        <w:tc>
          <w:tcPr>
            <w:tcW w:w="9360" w:type="dxa"/>
            <w:tcBorders>
              <w:top w:val="none" w:sz="0" w:space="0" w:color="FFFFFF"/>
              <w:left w:val="single" w:sz="36" w:space="0" w:color="0F6B5C"/>
              <w:bottom w:val="single" w:sz="1" w:space="0" w:color="C9D6D3"/>
              <w:right w:val="none" w:sz="0" w:space="0" w:color="FFFFFF"/>
            </w:tcBorders>
            <w:shd w:val="clear" w:color="auto" w:fill="FFFFFF"/>
            <w:tcMar>
              <w:top w:w="110" w:type="dxa"/>
              <w:left w:w="180" w:type="dxa"/>
              <w:bottom w:w="110" w:type="dxa"/>
              <w:right w:w="150" w:type="dxa"/>
            </w:tcMar>
          </w:tcPr>
          <w:p w14:paraId="643035F5" w14:textId="77777777" w:rsidR="00EB377F" w:rsidRDefault="00000000">
            <w:pPr>
              <w:pBdr>
                <w:bottom w:val="single" w:sz="6" w:space="3" w:color="0F6B5C"/>
              </w:pBdr>
              <w:spacing w:after="60"/>
            </w:pPr>
            <w:r>
              <w:rPr>
                <w:b/>
                <w:bCs/>
                <w:color w:val="000000" w:themeColor="text1"/>
                <w:sz w:val="18"/>
                <w:szCs w:val="18"/>
              </w:rPr>
              <w:t xml:space="preserve">Q7.  </w:t>
            </w:r>
            <w:r>
              <w:rPr>
                <w:b/>
                <w:bCs/>
                <w:color w:val="1C1C1C"/>
              </w:rPr>
              <w:t>Will you renegotiate pricing for the combined business?</w:t>
            </w:r>
          </w:p>
          <w:p w14:paraId="2892D6A4" w14:textId="77777777" w:rsidR="00EB377F" w:rsidRDefault="00000000">
            <w:pPr>
              <w:spacing w:before="80"/>
            </w:pPr>
            <w:r>
              <w:rPr>
                <w:color w:val="1C1C2B"/>
                <w:sz w:val="21"/>
                <w:szCs w:val="21"/>
              </w:rPr>
              <w:t>No immediate changes. As a combined company with greater scale, we do expect to explore procurement efficiencies over time. When we identify those opportunities, we will engage suppliers openly and transparently — well in advance of any changes.</w:t>
            </w:r>
          </w:p>
        </w:tc>
      </w:tr>
    </w:tbl>
    <w:p w14:paraId="6FCA4078" w14:textId="77777777" w:rsidR="00EB377F" w:rsidRDefault="00EB377F">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60"/>
      </w:tblGrid>
      <w:tr w:rsidR="00EB377F" w14:paraId="51C393FC" w14:textId="77777777">
        <w:trPr>
          <w:cantSplit/>
        </w:trPr>
        <w:tc>
          <w:tcPr>
            <w:tcW w:w="9360" w:type="dxa"/>
            <w:tcBorders>
              <w:top w:val="none" w:sz="0" w:space="0" w:color="FFFFFF"/>
              <w:left w:val="single" w:sz="36" w:space="0" w:color="9C9FA5"/>
              <w:bottom w:val="single" w:sz="1" w:space="0" w:color="C9D6D3"/>
              <w:right w:val="none" w:sz="0" w:space="0" w:color="FFFFFF"/>
            </w:tcBorders>
            <w:shd w:val="clear" w:color="auto" w:fill="FFFFFF"/>
            <w:tcMar>
              <w:top w:w="110" w:type="dxa"/>
              <w:left w:w="180" w:type="dxa"/>
              <w:bottom w:w="110" w:type="dxa"/>
              <w:right w:w="150" w:type="dxa"/>
            </w:tcMar>
          </w:tcPr>
          <w:p w14:paraId="3D1821CC" w14:textId="77777777" w:rsidR="00EB377F" w:rsidRDefault="00000000">
            <w:pPr>
              <w:pBdr>
                <w:bottom w:val="single" w:sz="6" w:space="3" w:color="9C9FA5"/>
              </w:pBdr>
              <w:spacing w:after="60"/>
            </w:pPr>
            <w:r>
              <w:rPr>
                <w:b/>
                <w:bCs/>
                <w:color w:val="000000" w:themeColor="text1"/>
                <w:sz w:val="18"/>
                <w:szCs w:val="18"/>
              </w:rPr>
              <w:t xml:space="preserve">Q8.  </w:t>
            </w:r>
            <w:r>
              <w:rPr>
                <w:b/>
                <w:bCs/>
                <w:color w:val="1C1C1C"/>
              </w:rPr>
              <w:t>We supply both companies. How will volumes be managed?</w:t>
            </w:r>
          </w:p>
          <w:p w14:paraId="61D55FA8" w14:textId="77777777" w:rsidR="00EB377F" w:rsidRDefault="00000000">
            <w:pPr>
              <w:spacing w:before="80"/>
            </w:pPr>
            <w:r>
              <w:rPr>
                <w:color w:val="1C1C2B"/>
                <w:sz w:val="21"/>
                <w:szCs w:val="21"/>
              </w:rPr>
              <w:t>Continue managing volumes exactly as you do today through the existing Acquirer and Acquired Co. channels. When procurement synergies are identified, we will engage you on the specifics before any changes take effect.</w:t>
            </w:r>
          </w:p>
        </w:tc>
      </w:tr>
    </w:tbl>
    <w:p w14:paraId="57111039" w14:textId="77777777" w:rsidR="00EB377F" w:rsidRDefault="00EB377F">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60"/>
      </w:tblGrid>
      <w:tr w:rsidR="00EB377F" w14:paraId="1FA22993" w14:textId="77777777">
        <w:trPr>
          <w:cantSplit/>
        </w:trPr>
        <w:tc>
          <w:tcPr>
            <w:tcW w:w="9360" w:type="dxa"/>
            <w:tcBorders>
              <w:top w:val="none" w:sz="0" w:space="0" w:color="FFFFFF"/>
              <w:left w:val="single" w:sz="36" w:space="0" w:color="0F6B5C"/>
              <w:bottom w:val="single" w:sz="1" w:space="0" w:color="C9D6D3"/>
              <w:right w:val="none" w:sz="0" w:space="0" w:color="FFFFFF"/>
            </w:tcBorders>
            <w:shd w:val="clear" w:color="auto" w:fill="FFFFFF"/>
            <w:tcMar>
              <w:top w:w="110" w:type="dxa"/>
              <w:left w:w="180" w:type="dxa"/>
              <w:bottom w:w="110" w:type="dxa"/>
              <w:right w:w="150" w:type="dxa"/>
            </w:tcMar>
          </w:tcPr>
          <w:p w14:paraId="44A84734" w14:textId="77777777" w:rsidR="00EB377F" w:rsidRDefault="00000000">
            <w:pPr>
              <w:pBdr>
                <w:bottom w:val="single" w:sz="6" w:space="3" w:color="0F6B5C"/>
              </w:pBdr>
              <w:spacing w:after="60"/>
            </w:pPr>
            <w:r>
              <w:rPr>
                <w:b/>
                <w:bCs/>
                <w:color w:val="000000" w:themeColor="text1"/>
                <w:sz w:val="18"/>
                <w:szCs w:val="18"/>
              </w:rPr>
              <w:t xml:space="preserve">Q9.  </w:t>
            </w:r>
            <w:r>
              <w:rPr>
                <w:b/>
                <w:bCs/>
                <w:color w:val="1C1C1C"/>
              </w:rPr>
              <w:t>When might I be invited to bid for combined business?</w:t>
            </w:r>
          </w:p>
          <w:p w14:paraId="06C07055" w14:textId="77777777" w:rsidR="00EB377F" w:rsidRDefault="00000000">
            <w:pPr>
              <w:spacing w:before="80"/>
            </w:pPr>
            <w:r>
              <w:rPr>
                <w:color w:val="1C1C2B"/>
                <w:sz w:val="21"/>
                <w:szCs w:val="21"/>
              </w:rPr>
              <w:t>We will notify you through official channels when procurement synergy opportunities are identified or when contract periods lapse through the normal process.</w:t>
            </w:r>
          </w:p>
        </w:tc>
      </w:tr>
    </w:tbl>
    <w:p w14:paraId="2B21A4D3" w14:textId="77777777" w:rsidR="00EB377F" w:rsidRDefault="00EB377F">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60"/>
      </w:tblGrid>
      <w:tr w:rsidR="00EB377F" w14:paraId="1EDCD061" w14:textId="77777777">
        <w:trPr>
          <w:cantSplit/>
        </w:trPr>
        <w:tc>
          <w:tcPr>
            <w:tcW w:w="9360" w:type="dxa"/>
            <w:tcBorders>
              <w:top w:val="none" w:sz="0" w:space="0" w:color="FFFFFF"/>
              <w:left w:val="single" w:sz="36" w:space="0" w:color="9C9FA5"/>
              <w:bottom w:val="single" w:sz="1" w:space="0" w:color="C9D6D3"/>
              <w:right w:val="none" w:sz="0" w:space="0" w:color="FFFFFF"/>
            </w:tcBorders>
            <w:shd w:val="clear" w:color="auto" w:fill="FFFFFF"/>
            <w:tcMar>
              <w:top w:w="110" w:type="dxa"/>
              <w:left w:w="180" w:type="dxa"/>
              <w:bottom w:w="110" w:type="dxa"/>
              <w:right w:w="150" w:type="dxa"/>
            </w:tcMar>
          </w:tcPr>
          <w:p w14:paraId="44BD03E0" w14:textId="77777777" w:rsidR="00EB377F" w:rsidRDefault="00000000">
            <w:pPr>
              <w:pBdr>
                <w:bottom w:val="single" w:sz="6" w:space="3" w:color="9C9FA5"/>
              </w:pBdr>
              <w:spacing w:after="60"/>
            </w:pPr>
            <w:r>
              <w:rPr>
                <w:b/>
                <w:bCs/>
                <w:color w:val="000000" w:themeColor="text1"/>
                <w:sz w:val="18"/>
                <w:szCs w:val="18"/>
              </w:rPr>
              <w:t xml:space="preserve">Q10.  </w:t>
            </w:r>
            <w:r>
              <w:rPr>
                <w:b/>
                <w:bCs/>
                <w:color w:val="1C1C1C"/>
              </w:rPr>
              <w:t>Will Acquirer and Acquired Co. contracts be combined?</w:t>
            </w:r>
          </w:p>
          <w:p w14:paraId="224A7E52" w14:textId="77777777" w:rsidR="00EB377F" w:rsidRDefault="00000000">
            <w:pPr>
              <w:spacing w:before="80"/>
            </w:pPr>
            <w:r>
              <w:rPr>
                <w:color w:val="1C1C2B"/>
                <w:sz w:val="21"/>
                <w:szCs w:val="21"/>
              </w:rPr>
              <w:t>Not immediately. Existing contracts remain in place. Where global volumes from common suppliers can be leveraged, that will be pursued later in the integration process. Future new contracts will be executed at the combined company level.</w:t>
            </w:r>
          </w:p>
        </w:tc>
      </w:tr>
    </w:tbl>
    <w:p w14:paraId="1832E2BF" w14:textId="77777777" w:rsidR="00EB377F" w:rsidRDefault="00EB377F">
      <w:pPr>
        <w:spacing w:after="90"/>
      </w:pPr>
    </w:p>
    <w:p w14:paraId="73317421" w14:textId="77777777" w:rsidR="00EB377F" w:rsidRDefault="00EB377F">
      <w:pPr>
        <w:spacing w:after="14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60"/>
      </w:tblGrid>
      <w:tr w:rsidR="00EB377F" w14:paraId="17934EDE" w14:textId="77777777">
        <w:tc>
          <w:tcPr>
            <w:tcW w:w="9360" w:type="dxa"/>
            <w:tcBorders>
              <w:top w:val="none" w:sz="0" w:space="0" w:color="FFFFFF"/>
              <w:left w:val="none" w:sz="0" w:space="0" w:color="FFFFFF"/>
              <w:bottom w:val="none" w:sz="0" w:space="0" w:color="FFFFFF"/>
              <w:right w:val="none" w:sz="0" w:space="0" w:color="FFFFFF"/>
            </w:tcBorders>
            <w:shd w:val="clear" w:color="auto" w:fill="1B2E35"/>
            <w:tcMar>
              <w:top w:w="110" w:type="dxa"/>
              <w:left w:w="200" w:type="dxa"/>
              <w:bottom w:w="110" w:type="dxa"/>
              <w:right w:w="120" w:type="dxa"/>
            </w:tcMar>
          </w:tcPr>
          <w:p w14:paraId="4B40FF69" w14:textId="77777777" w:rsidR="00EB377F" w:rsidRDefault="00000000">
            <w:r>
              <w:rPr>
                <w:b/>
                <w:bCs/>
                <w:color w:val="FFFFFF"/>
              </w:rPr>
              <w:t>SUPPLIER FAQS — OPERATIONS &amp; BILLING</w:t>
            </w:r>
          </w:p>
        </w:tc>
      </w:tr>
    </w:tbl>
    <w:p w14:paraId="09454776" w14:textId="77777777" w:rsidR="00EB377F" w:rsidRDefault="00EB377F">
      <w:pPr>
        <w:spacing w:after="10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60"/>
      </w:tblGrid>
      <w:tr w:rsidR="00EB377F" w14:paraId="6868E02D" w14:textId="77777777">
        <w:trPr>
          <w:cantSplit/>
        </w:trPr>
        <w:tc>
          <w:tcPr>
            <w:tcW w:w="9360" w:type="dxa"/>
            <w:tcBorders>
              <w:top w:val="none" w:sz="0" w:space="0" w:color="FFFFFF"/>
              <w:left w:val="single" w:sz="36" w:space="0" w:color="0F6B5C"/>
              <w:bottom w:val="single" w:sz="1" w:space="0" w:color="C9D6D3"/>
              <w:right w:val="none" w:sz="0" w:space="0" w:color="FFFFFF"/>
            </w:tcBorders>
            <w:shd w:val="clear" w:color="auto" w:fill="FFFFFF"/>
            <w:tcMar>
              <w:top w:w="110" w:type="dxa"/>
              <w:left w:w="180" w:type="dxa"/>
              <w:bottom w:w="110" w:type="dxa"/>
              <w:right w:w="150" w:type="dxa"/>
            </w:tcMar>
          </w:tcPr>
          <w:p w14:paraId="41D31ECF" w14:textId="77777777" w:rsidR="00EB377F" w:rsidRDefault="00000000">
            <w:pPr>
              <w:pBdr>
                <w:bottom w:val="single" w:sz="6" w:space="3" w:color="0F6B5C"/>
              </w:pBdr>
              <w:spacing w:after="60"/>
            </w:pPr>
            <w:r>
              <w:rPr>
                <w:b/>
                <w:bCs/>
                <w:color w:val="000000" w:themeColor="text1"/>
                <w:sz w:val="18"/>
                <w:szCs w:val="18"/>
              </w:rPr>
              <w:t xml:space="preserve">Q11.  </w:t>
            </w:r>
            <w:r>
              <w:rPr>
                <w:b/>
                <w:bCs/>
                <w:color w:val="1C1C1C"/>
              </w:rPr>
              <w:t>How will billing and invoicing work?</w:t>
            </w:r>
          </w:p>
          <w:p w14:paraId="5B51B3BA" w14:textId="77777777" w:rsidR="00EB377F" w:rsidRDefault="00000000">
            <w:pPr>
              <w:spacing w:before="80"/>
            </w:pPr>
            <w:r>
              <w:rPr>
                <w:color w:val="1C1C2B"/>
                <w:sz w:val="21"/>
                <w:szCs w:val="21"/>
              </w:rPr>
              <w:t>No change to the current invoicing process until further notice. We will notify you of any changes to payment processes before they take effect.</w:t>
            </w:r>
          </w:p>
        </w:tc>
      </w:tr>
    </w:tbl>
    <w:p w14:paraId="1A6D16FC" w14:textId="77777777" w:rsidR="00EB377F" w:rsidRDefault="00EB377F">
      <w:pPr>
        <w:spacing w:after="90"/>
      </w:pPr>
    </w:p>
    <w:p w14:paraId="661785F4" w14:textId="77777777" w:rsidR="00EB377F" w:rsidRDefault="00EB377F">
      <w:pPr>
        <w:spacing w:after="14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60"/>
      </w:tblGrid>
      <w:tr w:rsidR="00EB377F" w14:paraId="174857E1" w14:textId="77777777">
        <w:tc>
          <w:tcPr>
            <w:tcW w:w="9360" w:type="dxa"/>
            <w:tcBorders>
              <w:top w:val="none" w:sz="0" w:space="0" w:color="FFFFFF"/>
              <w:left w:val="none" w:sz="0" w:space="0" w:color="FFFFFF"/>
              <w:bottom w:val="none" w:sz="0" w:space="0" w:color="FFFFFF"/>
              <w:right w:val="none" w:sz="0" w:space="0" w:color="FFFFFF"/>
            </w:tcBorders>
            <w:shd w:val="clear" w:color="auto" w:fill="1B2E35"/>
            <w:tcMar>
              <w:top w:w="110" w:type="dxa"/>
              <w:left w:w="200" w:type="dxa"/>
              <w:bottom w:w="110" w:type="dxa"/>
              <w:right w:w="120" w:type="dxa"/>
            </w:tcMar>
          </w:tcPr>
          <w:p w14:paraId="2F7ADBA0" w14:textId="77777777" w:rsidR="00EB377F" w:rsidRDefault="00000000">
            <w:r>
              <w:rPr>
                <w:b/>
                <w:bCs/>
                <w:color w:val="FFFFFF"/>
              </w:rPr>
              <w:t>SUPPLIER FAQS — LEADERSHIP &amp; STRUCTURE</w:t>
            </w:r>
          </w:p>
        </w:tc>
      </w:tr>
    </w:tbl>
    <w:p w14:paraId="4D60028B" w14:textId="77777777" w:rsidR="00EB377F" w:rsidRDefault="00EB377F">
      <w:pPr>
        <w:spacing w:after="10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60"/>
      </w:tblGrid>
      <w:tr w:rsidR="00EB377F" w14:paraId="6FA1F8BC" w14:textId="77777777">
        <w:trPr>
          <w:cantSplit/>
        </w:trPr>
        <w:tc>
          <w:tcPr>
            <w:tcW w:w="9360" w:type="dxa"/>
            <w:tcBorders>
              <w:top w:val="none" w:sz="0" w:space="0" w:color="FFFFFF"/>
              <w:left w:val="single" w:sz="36" w:space="0" w:color="9C9FA5"/>
              <w:bottom w:val="single" w:sz="1" w:space="0" w:color="C9D6D3"/>
              <w:right w:val="none" w:sz="0" w:space="0" w:color="FFFFFF"/>
            </w:tcBorders>
            <w:shd w:val="clear" w:color="auto" w:fill="FFFFFF"/>
            <w:tcMar>
              <w:top w:w="110" w:type="dxa"/>
              <w:left w:w="180" w:type="dxa"/>
              <w:bottom w:w="110" w:type="dxa"/>
              <w:right w:w="150" w:type="dxa"/>
            </w:tcMar>
          </w:tcPr>
          <w:p w14:paraId="774E63FC" w14:textId="77777777" w:rsidR="00EB377F" w:rsidRDefault="00000000">
            <w:pPr>
              <w:pBdr>
                <w:bottom w:val="single" w:sz="6" w:space="3" w:color="9C9FA5"/>
              </w:pBdr>
              <w:spacing w:after="60"/>
            </w:pPr>
            <w:r>
              <w:rPr>
                <w:b/>
                <w:bCs/>
                <w:color w:val="000000" w:themeColor="text1"/>
                <w:sz w:val="18"/>
                <w:szCs w:val="18"/>
              </w:rPr>
              <w:t xml:space="preserve">Q12.  </w:t>
            </w:r>
            <w:r>
              <w:rPr>
                <w:b/>
                <w:bCs/>
                <w:color w:val="1C1C1C"/>
              </w:rPr>
              <w:t>Who is running the combined company?</w:t>
            </w:r>
          </w:p>
          <w:p w14:paraId="155EC46B" w14:textId="77777777" w:rsidR="00EB377F" w:rsidRDefault="00000000">
            <w:pPr>
              <w:spacing w:before="80"/>
            </w:pPr>
            <w:r>
              <w:rPr>
                <w:color w:val="1C1C2B"/>
                <w:sz w:val="21"/>
                <w:szCs w:val="21"/>
              </w:rPr>
              <w:t>Bill Smith is the new CEO.</w:t>
            </w:r>
          </w:p>
        </w:tc>
      </w:tr>
    </w:tbl>
    <w:p w14:paraId="33D04985" w14:textId="77777777" w:rsidR="00EB377F" w:rsidRDefault="00EB377F">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60"/>
      </w:tblGrid>
      <w:tr w:rsidR="00EB377F" w14:paraId="3DC86378" w14:textId="77777777">
        <w:trPr>
          <w:cantSplit/>
        </w:trPr>
        <w:tc>
          <w:tcPr>
            <w:tcW w:w="9360" w:type="dxa"/>
            <w:tcBorders>
              <w:top w:val="none" w:sz="0" w:space="0" w:color="FFFFFF"/>
              <w:left w:val="single" w:sz="36" w:space="0" w:color="0F6B5C"/>
              <w:bottom w:val="single" w:sz="1" w:space="0" w:color="C9D6D3"/>
              <w:right w:val="none" w:sz="0" w:space="0" w:color="FFFFFF"/>
            </w:tcBorders>
            <w:shd w:val="clear" w:color="auto" w:fill="FFFFFF"/>
            <w:tcMar>
              <w:top w:w="110" w:type="dxa"/>
              <w:left w:w="180" w:type="dxa"/>
              <w:bottom w:w="110" w:type="dxa"/>
              <w:right w:w="150" w:type="dxa"/>
            </w:tcMar>
          </w:tcPr>
          <w:p w14:paraId="58A14BA8" w14:textId="77777777" w:rsidR="00EB377F" w:rsidRDefault="00000000">
            <w:pPr>
              <w:pBdr>
                <w:bottom w:val="single" w:sz="6" w:space="3" w:color="0F6B5C"/>
              </w:pBdr>
              <w:spacing w:after="60"/>
            </w:pPr>
            <w:r>
              <w:rPr>
                <w:b/>
                <w:bCs/>
                <w:color w:val="000000" w:themeColor="text1"/>
                <w:sz w:val="18"/>
                <w:szCs w:val="18"/>
              </w:rPr>
              <w:lastRenderedPageBreak/>
              <w:t xml:space="preserve">Q13.  </w:t>
            </w:r>
            <w:r>
              <w:rPr>
                <w:b/>
                <w:bCs/>
                <w:color w:val="1C1C1C"/>
              </w:rPr>
              <w:t>Where will the combined company be headquartered?</w:t>
            </w:r>
          </w:p>
          <w:p w14:paraId="3EE04BCA" w14:textId="77777777" w:rsidR="00EB377F" w:rsidRDefault="00000000">
            <w:pPr>
              <w:spacing w:before="80"/>
            </w:pPr>
            <w:r>
              <w:rPr>
                <w:color w:val="1C1C2B"/>
                <w:sz w:val="21"/>
                <w:szCs w:val="21"/>
              </w:rPr>
              <w:t>Corporate headquarters is in the US; European operational headquarters is in the UK. No decisions have been made regarding regional offices or manufacturing facilities. We will communicate any relevant changes when they are finalized.</w:t>
            </w:r>
          </w:p>
        </w:tc>
      </w:tr>
    </w:tbl>
    <w:p w14:paraId="4B9CB953" w14:textId="77777777" w:rsidR="00EB377F" w:rsidRDefault="00EB377F">
      <w:pPr>
        <w:spacing w:after="90"/>
      </w:pPr>
    </w:p>
    <w:p w14:paraId="567E90F9" w14:textId="77777777" w:rsidR="00EB377F" w:rsidRDefault="00EB377F">
      <w:pPr>
        <w:spacing w:after="14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60"/>
      </w:tblGrid>
      <w:tr w:rsidR="00EB377F" w14:paraId="3A6D0E10" w14:textId="77777777">
        <w:tc>
          <w:tcPr>
            <w:tcW w:w="9360" w:type="dxa"/>
            <w:tcBorders>
              <w:top w:val="none" w:sz="0" w:space="0" w:color="FFFFFF"/>
              <w:left w:val="none" w:sz="0" w:space="0" w:color="FFFFFF"/>
              <w:bottom w:val="none" w:sz="0" w:space="0" w:color="FFFFFF"/>
              <w:right w:val="none" w:sz="0" w:space="0" w:color="FFFFFF"/>
            </w:tcBorders>
            <w:shd w:val="clear" w:color="auto" w:fill="1B2E35"/>
            <w:tcMar>
              <w:top w:w="110" w:type="dxa"/>
              <w:left w:w="200" w:type="dxa"/>
              <w:bottom w:w="110" w:type="dxa"/>
              <w:right w:w="120" w:type="dxa"/>
            </w:tcMar>
          </w:tcPr>
          <w:p w14:paraId="508C88E8" w14:textId="77777777" w:rsidR="00EB377F" w:rsidRDefault="00000000">
            <w:r>
              <w:rPr>
                <w:b/>
                <w:bCs/>
                <w:color w:val="FFFFFF"/>
              </w:rPr>
              <w:t>SUPPLIER FAQS — TRANSITION &amp; SUPPORT</w:t>
            </w:r>
          </w:p>
        </w:tc>
      </w:tr>
    </w:tbl>
    <w:p w14:paraId="04C1573B" w14:textId="77777777" w:rsidR="00EB377F" w:rsidRDefault="00EB377F">
      <w:pPr>
        <w:spacing w:after="10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60"/>
      </w:tblGrid>
      <w:tr w:rsidR="00EB377F" w14:paraId="2AC5F41F" w14:textId="77777777">
        <w:trPr>
          <w:cantSplit/>
        </w:trPr>
        <w:tc>
          <w:tcPr>
            <w:tcW w:w="9360" w:type="dxa"/>
            <w:tcBorders>
              <w:top w:val="none" w:sz="0" w:space="0" w:color="FFFFFF"/>
              <w:left w:val="single" w:sz="36" w:space="0" w:color="9C9FA5"/>
              <w:bottom w:val="single" w:sz="1" w:space="0" w:color="C9D6D3"/>
              <w:right w:val="none" w:sz="0" w:space="0" w:color="FFFFFF"/>
            </w:tcBorders>
            <w:shd w:val="clear" w:color="auto" w:fill="FFFFFF"/>
            <w:tcMar>
              <w:top w:w="110" w:type="dxa"/>
              <w:left w:w="180" w:type="dxa"/>
              <w:bottom w:w="110" w:type="dxa"/>
              <w:right w:w="150" w:type="dxa"/>
            </w:tcMar>
          </w:tcPr>
          <w:p w14:paraId="083C16A1" w14:textId="77777777" w:rsidR="00EB377F" w:rsidRDefault="00000000">
            <w:pPr>
              <w:pBdr>
                <w:bottom w:val="single" w:sz="6" w:space="3" w:color="9C9FA5"/>
              </w:pBdr>
              <w:spacing w:after="60"/>
            </w:pPr>
            <w:r>
              <w:rPr>
                <w:b/>
                <w:bCs/>
                <w:color w:val="000000" w:themeColor="text1"/>
                <w:sz w:val="18"/>
                <w:szCs w:val="18"/>
              </w:rPr>
              <w:t xml:space="preserve">Q14.  </w:t>
            </w:r>
            <w:r>
              <w:rPr>
                <w:b/>
                <w:bCs/>
                <w:color w:val="1C1C1C"/>
              </w:rPr>
              <w:t>Mergers can be disruptive. Should we be concerned?</w:t>
            </w:r>
          </w:p>
          <w:p w14:paraId="043CC7B4" w14:textId="77777777" w:rsidR="00EB377F" w:rsidRDefault="00000000">
            <w:pPr>
              <w:spacing w:before="80"/>
            </w:pPr>
            <w:r>
              <w:rPr>
                <w:color w:val="1C1C2B"/>
                <w:sz w:val="21"/>
                <w:szCs w:val="21"/>
              </w:rPr>
              <w:t>We are committed to a seamless transition. Nothing changes for you today, and we are building detailed integration plans to ensure uninterrupted quality and service throughout the process.</w:t>
            </w:r>
          </w:p>
        </w:tc>
      </w:tr>
    </w:tbl>
    <w:p w14:paraId="073317CA" w14:textId="77777777" w:rsidR="00EB377F" w:rsidRDefault="00EB377F">
      <w:pPr>
        <w:spacing w:after="9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60"/>
      </w:tblGrid>
      <w:tr w:rsidR="00EB377F" w14:paraId="2203EC7E" w14:textId="77777777">
        <w:trPr>
          <w:cantSplit/>
        </w:trPr>
        <w:tc>
          <w:tcPr>
            <w:tcW w:w="9360" w:type="dxa"/>
            <w:tcBorders>
              <w:top w:val="none" w:sz="0" w:space="0" w:color="FFFFFF"/>
              <w:left w:val="single" w:sz="36" w:space="0" w:color="0F6B5C"/>
              <w:bottom w:val="single" w:sz="1" w:space="0" w:color="C9D6D3"/>
              <w:right w:val="none" w:sz="0" w:space="0" w:color="FFFFFF"/>
            </w:tcBorders>
            <w:shd w:val="clear" w:color="auto" w:fill="FFFFFF"/>
            <w:tcMar>
              <w:top w:w="110" w:type="dxa"/>
              <w:left w:w="180" w:type="dxa"/>
              <w:bottom w:w="110" w:type="dxa"/>
              <w:right w:w="150" w:type="dxa"/>
            </w:tcMar>
          </w:tcPr>
          <w:p w14:paraId="4E2461A5" w14:textId="77777777" w:rsidR="00EB377F" w:rsidRDefault="00000000">
            <w:pPr>
              <w:pBdr>
                <w:bottom w:val="single" w:sz="6" w:space="3" w:color="0F6B5C"/>
              </w:pBdr>
              <w:spacing w:after="60"/>
            </w:pPr>
            <w:r>
              <w:rPr>
                <w:b/>
                <w:bCs/>
                <w:color w:val="000000" w:themeColor="text1"/>
                <w:sz w:val="18"/>
                <w:szCs w:val="18"/>
              </w:rPr>
              <w:t xml:space="preserve">Q15.  </w:t>
            </w:r>
            <w:r>
              <w:rPr>
                <w:b/>
                <w:bCs/>
                <w:color w:val="1C1C1C"/>
              </w:rPr>
              <w:t>Who should I contact with questions?</w:t>
            </w:r>
          </w:p>
          <w:p w14:paraId="64C2D8CC" w14:textId="77777777" w:rsidR="00EB377F" w:rsidRDefault="00000000">
            <w:pPr>
              <w:spacing w:before="80"/>
            </w:pPr>
            <w:r>
              <w:rPr>
                <w:color w:val="1C1C2B"/>
                <w:sz w:val="21"/>
                <w:szCs w:val="21"/>
              </w:rPr>
              <w:t>Reach out to your current Acquirer or Acquired Co. contact. We will continue to provide periodic updates as integration progresses.</w:t>
            </w:r>
          </w:p>
        </w:tc>
      </w:tr>
    </w:tbl>
    <w:p w14:paraId="0B946436" w14:textId="77777777" w:rsidR="00EB377F" w:rsidRDefault="00EB377F">
      <w:pPr>
        <w:spacing w:after="90"/>
      </w:pPr>
    </w:p>
    <w:p w14:paraId="56D51534" w14:textId="77777777" w:rsidR="00EB377F" w:rsidRDefault="00000000">
      <w:r>
        <w:br w:type="page"/>
      </w:r>
    </w:p>
    <w:p w14:paraId="479B3E76" w14:textId="77777777" w:rsidR="00EB377F" w:rsidRDefault="00EB377F">
      <w:pPr>
        <w:spacing w:after="10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60"/>
      </w:tblGrid>
      <w:tr w:rsidR="00EB377F" w14:paraId="16103C4E" w14:textId="77777777">
        <w:tc>
          <w:tcPr>
            <w:tcW w:w="9360" w:type="dxa"/>
            <w:tcBorders>
              <w:top w:val="none" w:sz="0" w:space="0" w:color="FFFFFF"/>
              <w:left w:val="none" w:sz="0" w:space="0" w:color="FFFFFF"/>
              <w:bottom w:val="none" w:sz="0" w:space="0" w:color="FFFFFF"/>
              <w:right w:val="none" w:sz="0" w:space="0" w:color="FFFFFF"/>
            </w:tcBorders>
            <w:shd w:val="clear" w:color="auto" w:fill="1B2E35"/>
            <w:tcMar>
              <w:top w:w="110" w:type="dxa"/>
              <w:left w:w="200" w:type="dxa"/>
              <w:bottom w:w="110" w:type="dxa"/>
              <w:right w:w="120" w:type="dxa"/>
            </w:tcMar>
          </w:tcPr>
          <w:p w14:paraId="29B81527" w14:textId="77777777" w:rsidR="00EB377F" w:rsidRDefault="00000000">
            <w:r>
              <w:rPr>
                <w:b/>
                <w:bCs/>
                <w:color w:val="FFFFFF"/>
              </w:rPr>
              <w:t>SUPPLIER LETTER</w:t>
            </w:r>
          </w:p>
        </w:tc>
      </w:tr>
    </w:tbl>
    <w:p w14:paraId="07E64C96" w14:textId="77777777" w:rsidR="00EB377F" w:rsidRDefault="00EB377F">
      <w:pPr>
        <w:spacing w:after="100"/>
      </w:pP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44"/>
        <w:gridCol w:w="9216"/>
      </w:tblGrid>
      <w:tr w:rsidR="00EB377F" w14:paraId="6DEEF886" w14:textId="77777777">
        <w:tc>
          <w:tcPr>
            <w:tcW w:w="144" w:type="dxa"/>
            <w:tcBorders>
              <w:top w:val="none" w:sz="0" w:space="0" w:color="FFFFFF"/>
              <w:left w:val="none" w:sz="0" w:space="0" w:color="FFFFFF"/>
              <w:bottom w:val="none" w:sz="0" w:space="0" w:color="FFFFFF"/>
              <w:right w:val="none" w:sz="0" w:space="0" w:color="FFFFFF"/>
            </w:tcBorders>
            <w:shd w:val="clear" w:color="auto" w:fill="89A6A0"/>
            <w:tcMar>
              <w:top w:w="0" w:type="dxa"/>
              <w:left w:w="0" w:type="dxa"/>
              <w:bottom w:w="0" w:type="dxa"/>
              <w:right w:w="0" w:type="dxa"/>
            </w:tcMar>
          </w:tcPr>
          <w:p w14:paraId="2914DE93" w14:textId="77777777" w:rsidR="00EB377F" w:rsidRDefault="00EB377F"/>
        </w:tc>
        <w:tc>
          <w:tcPr>
            <w:tcW w:w="9216" w:type="dxa"/>
            <w:tcBorders>
              <w:top w:val="none" w:sz="0" w:space="0" w:color="FFFFFF"/>
              <w:left w:val="none" w:sz="0" w:space="0" w:color="FFFFFF"/>
              <w:bottom w:val="none" w:sz="0" w:space="0" w:color="FFFFFF"/>
              <w:right w:val="none" w:sz="0" w:space="0" w:color="FFFFFF"/>
            </w:tcBorders>
            <w:shd w:val="clear" w:color="auto" w:fill="F0F0F0"/>
            <w:tcMar>
              <w:top w:w="120" w:type="dxa"/>
              <w:left w:w="200" w:type="dxa"/>
              <w:bottom w:w="120" w:type="dxa"/>
              <w:right w:w="200" w:type="dxa"/>
            </w:tcMar>
          </w:tcPr>
          <w:p w14:paraId="20AB7D34" w14:textId="77777777" w:rsidR="00EB377F" w:rsidRDefault="00000000">
            <w:r>
              <w:rPr>
                <w:i/>
                <w:iCs/>
                <w:color w:val="000000" w:themeColor="text1"/>
              </w:rPr>
              <w:t>Instructions: Coordinate release with procurement teams on Day 1. Personalize with supplier name and contact. Place on company letterhead and distribute via your normal channels (email or printed letter).</w:t>
            </w:r>
          </w:p>
        </w:tc>
      </w:tr>
    </w:tbl>
    <w:p w14:paraId="215754B8" w14:textId="77777777" w:rsidR="00EB377F" w:rsidRDefault="00EB377F">
      <w:pPr>
        <w:spacing w:after="140"/>
      </w:pPr>
    </w:p>
    <w:p w14:paraId="2E59CEBE" w14:textId="057E43EF" w:rsidR="00EB377F" w:rsidRDefault="00000000">
      <w:pPr>
        <w:spacing w:after="80"/>
        <w:rPr>
          <w:b/>
          <w:bCs/>
          <w:color w:val="1C1C2B"/>
        </w:rPr>
      </w:pPr>
      <w:r>
        <w:rPr>
          <w:b/>
          <w:bCs/>
          <w:color w:val="1C1C2B"/>
        </w:rPr>
        <w:t>Dear [Name of Contact],</w:t>
      </w:r>
    </w:p>
    <w:p w14:paraId="5800D96D" w14:textId="77777777" w:rsidR="002B7B99" w:rsidRDefault="002B7B99">
      <w:pPr>
        <w:spacing w:after="80"/>
      </w:pPr>
    </w:p>
    <w:p w14:paraId="465D15D5" w14:textId="77777777" w:rsidR="00EB377F" w:rsidRDefault="00000000">
      <w:pPr>
        <w:spacing w:before="80" w:after="80"/>
      </w:pPr>
      <w:r>
        <w:rPr>
          <w:color w:val="1C1C2B"/>
        </w:rPr>
        <w:t>We are pleased to share that Acquirer and Acquired Co. have completed their combination and are now one company.</w:t>
      </w:r>
    </w:p>
    <w:p w14:paraId="7C1B58CD" w14:textId="77777777" w:rsidR="00EB377F" w:rsidRDefault="00000000">
      <w:pPr>
        <w:spacing w:before="80" w:after="80"/>
      </w:pPr>
      <w:r>
        <w:rPr>
          <w:color w:val="1C1C2B"/>
        </w:rPr>
        <w:t>This is a significant milestone. Together, we have greater scale, geographic reach, and innovation capability — positioning us to deliver more value to customers and to build even stronger partnerships with our suppliers.</w:t>
      </w:r>
    </w:p>
    <w:p w14:paraId="402ABB2A" w14:textId="77777777" w:rsidR="00EB377F" w:rsidRDefault="00000000">
      <w:pPr>
        <w:spacing w:before="80" w:after="80"/>
      </w:pPr>
      <w:r>
        <w:rPr>
          <w:color w:val="1C1C2B"/>
        </w:rPr>
        <w:t>Nothing changes for you immediately. All existing contracts remain in place, and we will continue to work with you as we always have. As integration progresses, we will notify you in advance of any changes that affect your operations. Our goal is to make this transition seamless for all our partners.</w:t>
      </w:r>
    </w:p>
    <w:p w14:paraId="425B1C7D" w14:textId="77777777" w:rsidR="00EB377F" w:rsidRDefault="00000000">
      <w:pPr>
        <w:spacing w:before="80" w:after="80"/>
      </w:pPr>
      <w:r>
        <w:rPr>
          <w:color w:val="1C1C2B"/>
        </w:rPr>
        <w:t>We value our relationship with you and look forward to continuing to work together. We will keep you informed as integration develops. In the meantime, please do not hesitate to reach out to your regular contact with any questions.</w:t>
      </w:r>
    </w:p>
    <w:p w14:paraId="6AFB3E10" w14:textId="77777777" w:rsidR="002B7B99" w:rsidRDefault="002B7B99">
      <w:pPr>
        <w:spacing w:before="80" w:after="80"/>
        <w:rPr>
          <w:color w:val="1C1C2B"/>
        </w:rPr>
      </w:pPr>
    </w:p>
    <w:p w14:paraId="3C60C645" w14:textId="33A20DE1" w:rsidR="00EB377F" w:rsidRDefault="00000000">
      <w:pPr>
        <w:spacing w:before="80" w:after="80"/>
      </w:pPr>
      <w:r>
        <w:rPr>
          <w:color w:val="1C1C2B"/>
        </w:rPr>
        <w:t>Sincerely,</w:t>
      </w:r>
    </w:p>
    <w:p w14:paraId="67A31D41" w14:textId="77777777" w:rsidR="00EB377F" w:rsidRDefault="00EB377F">
      <w:pPr>
        <w:spacing w:after="160"/>
      </w:pPr>
    </w:p>
    <w:p w14:paraId="77A63ECC" w14:textId="77777777" w:rsidR="00EB377F" w:rsidRDefault="00000000">
      <w:pPr>
        <w:spacing w:after="40"/>
      </w:pPr>
      <w:r>
        <w:rPr>
          <w:b/>
          <w:bCs/>
          <w:color w:val="1C1C1C"/>
          <w:sz w:val="24"/>
          <w:szCs w:val="24"/>
        </w:rPr>
        <w:t>[Name]</w:t>
      </w:r>
    </w:p>
    <w:p w14:paraId="6023497F" w14:textId="041A716E" w:rsidR="006F59AA" w:rsidRDefault="00000000" w:rsidP="002B7B99">
      <w:pPr>
        <w:spacing w:after="80"/>
      </w:pPr>
      <w:r>
        <w:rPr>
          <w:color w:val="4A4A5E"/>
        </w:rPr>
        <w:t>[Title]</w:t>
      </w:r>
      <w:r w:rsidR="002B7B99">
        <w:t xml:space="preserve"> </w:t>
      </w:r>
    </w:p>
    <w:p w14:paraId="44C777AF" w14:textId="77777777" w:rsidR="006F59AA" w:rsidRDefault="006F59AA"/>
    <w:sectPr w:rsidR="006F59AA" w:rsidSect="004D4CE3">
      <w:headerReference w:type="default" r:id="rId7"/>
      <w:footerReference w:type="default" r:id="rId8"/>
      <w:pgSz w:w="12240" w:h="15840"/>
      <w:pgMar w:top="1728" w:right="1296" w:bottom="1296" w:left="1296"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946F1" w14:textId="77777777" w:rsidR="00D8160D" w:rsidRDefault="00D8160D">
      <w:r>
        <w:separator/>
      </w:r>
    </w:p>
  </w:endnote>
  <w:endnote w:type="continuationSeparator" w:id="0">
    <w:p w14:paraId="465F748A" w14:textId="77777777" w:rsidR="00D8160D" w:rsidRDefault="00D816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146EC" w14:textId="77777777" w:rsidR="0042001E" w:rsidRDefault="00000000">
    <w:pPr>
      <w:pBdr>
        <w:top w:val="single" w:sz="4" w:space="1" w:color="C9D6D3"/>
      </w:pBdr>
      <w:tabs>
        <w:tab w:val="right" w:pos="9360"/>
      </w:tabs>
      <w:spacing w:before="80"/>
    </w:pPr>
    <w:r>
      <w:rPr>
        <w:color w:val="4A5E58"/>
        <w:sz w:val="17"/>
        <w:szCs w:val="17"/>
      </w:rPr>
      <w:t>© 100-Day Advisors     MandAPlaybook.com</w:t>
    </w:r>
    <w:r>
      <w:rPr>
        <w:sz w:val="17"/>
        <w:szCs w:val="17"/>
      </w:rPr>
      <w:tab/>
    </w:r>
    <w:r>
      <w:rPr>
        <w:color w:val="4A5E58"/>
        <w:sz w:val="17"/>
        <w:szCs w:val="17"/>
      </w:rPr>
      <w:t xml:space="preserve">Page </w:t>
    </w:r>
    <w:r>
      <w:rPr>
        <w:color w:val="4A5E58"/>
        <w:sz w:val="17"/>
        <w:szCs w:val="17"/>
      </w:rPr>
      <w:fldChar w:fldCharType="begin"/>
    </w:r>
    <w:r>
      <w:rPr>
        <w:color w:val="4A5E58"/>
        <w:sz w:val="17"/>
        <w:szCs w:val="17"/>
      </w:rPr>
      <w:instrText xml:space="preserve"> PAGE </w:instrText>
    </w:r>
    <w:r>
      <w:rPr>
        <w:color w:val="4A5E58"/>
        <w:sz w:val="17"/>
        <w:szCs w:val="17"/>
      </w:rPr>
      <w:fldChar w:fldCharType="separate"/>
    </w:r>
    <w:r w:rsidR="002634F1">
      <w:rPr>
        <w:noProof/>
        <w:color w:val="4A5E58"/>
        <w:sz w:val="17"/>
        <w:szCs w:val="17"/>
      </w:rPr>
      <w:t>1</w:t>
    </w:r>
    <w:r>
      <w:rPr>
        <w:color w:val="4A5E58"/>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75260E" w14:textId="77777777" w:rsidR="00D8160D" w:rsidRDefault="00D8160D">
      <w:r>
        <w:separator/>
      </w:r>
    </w:p>
  </w:footnote>
  <w:footnote w:type="continuationSeparator" w:id="0">
    <w:p w14:paraId="06F57F6B" w14:textId="77777777" w:rsidR="00D8160D" w:rsidRDefault="00D816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3024"/>
      <w:gridCol w:w="6336"/>
    </w:tblGrid>
    <w:tr w:rsidR="004D4CE3" w14:paraId="0A466916" w14:textId="77777777" w:rsidTr="004D4CE3">
      <w:trPr>
        <w:trHeight w:val="702"/>
      </w:trPr>
      <w:tc>
        <w:tcPr>
          <w:tcW w:w="3024" w:type="dxa"/>
          <w:tcBorders>
            <w:top w:val="none" w:sz="0" w:space="0" w:color="FFFFFF"/>
            <w:left w:val="none" w:sz="0" w:space="0" w:color="FFFFFF"/>
            <w:bottom w:val="none" w:sz="0" w:space="0" w:color="FFFFFF"/>
            <w:right w:val="none" w:sz="0" w:space="0" w:color="FFFFFF"/>
          </w:tcBorders>
          <w:tcMar>
            <w:top w:w="20" w:type="dxa"/>
            <w:left w:w="0" w:type="dxa"/>
            <w:bottom w:w="20" w:type="dxa"/>
            <w:right w:w="0" w:type="dxa"/>
          </w:tcMar>
          <w:vAlign w:val="center"/>
        </w:tcPr>
        <w:p w14:paraId="5F7A4585" w14:textId="77777777" w:rsidR="004D4CE3" w:rsidRDefault="004D4CE3" w:rsidP="004D4CE3">
          <w:r>
            <w:rPr>
              <w:rFonts w:ascii="Times New Roman" w:eastAsia="Times New Roman" w:hAnsi="Times New Roman" w:cs="Times New Roman"/>
              <w:noProof/>
            </w:rPr>
            <w:drawing>
              <wp:inline distT="0" distB="0" distL="0" distR="0" wp14:anchorId="4A3A2C8F" wp14:editId="34CC534D">
                <wp:extent cx="1152940" cy="407963"/>
                <wp:effectExtent l="0" t="0" r="3175" b="0"/>
                <wp:docPr id="1" name="Picture 1" descr="A logo with black tex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black text  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96083" cy="423229"/>
                        </a:xfrm>
                        <a:prstGeom prst="rect">
                          <a:avLst/>
                        </a:prstGeom>
                      </pic:spPr>
                    </pic:pic>
                  </a:graphicData>
                </a:graphic>
              </wp:inline>
            </w:drawing>
          </w:r>
        </w:p>
      </w:tc>
      <w:tc>
        <w:tcPr>
          <w:tcW w:w="6336" w:type="dxa"/>
          <w:tcBorders>
            <w:top w:val="none" w:sz="0" w:space="0" w:color="FFFFFF"/>
            <w:left w:val="none" w:sz="0" w:space="0" w:color="FFFFFF"/>
            <w:bottom w:val="none" w:sz="0" w:space="0" w:color="FFFFFF"/>
            <w:right w:val="none" w:sz="0" w:space="0" w:color="FFFFFF"/>
          </w:tcBorders>
          <w:tcMar>
            <w:top w:w="20" w:type="dxa"/>
            <w:left w:w="0" w:type="dxa"/>
            <w:bottom w:w="20" w:type="dxa"/>
            <w:right w:w="0" w:type="dxa"/>
          </w:tcMar>
          <w:vAlign w:val="center"/>
        </w:tcPr>
        <w:p w14:paraId="70C9D6E8" w14:textId="61858530" w:rsidR="004D4CE3" w:rsidRDefault="004D4CE3" w:rsidP="004D4CE3">
          <w:pPr>
            <w:jc w:val="right"/>
          </w:pPr>
          <w:r>
            <w:rPr>
              <w:i/>
              <w:iCs/>
              <w:color w:val="4A5E58"/>
              <w:sz w:val="18"/>
              <w:szCs w:val="18"/>
            </w:rPr>
            <w:t xml:space="preserve">M&amp;A Communications </w:t>
          </w:r>
          <w:r w:rsidR="005A30EB">
            <w:rPr>
              <w:i/>
              <w:iCs/>
              <w:color w:val="4A5E58"/>
              <w:sz w:val="18"/>
              <w:szCs w:val="18"/>
            </w:rPr>
            <w:t xml:space="preserve">Supplier </w:t>
          </w:r>
          <w:r>
            <w:rPr>
              <w:i/>
              <w:iCs/>
              <w:color w:val="4A5E58"/>
              <w:sz w:val="18"/>
              <w:szCs w:val="18"/>
            </w:rPr>
            <w:t>Guide</w:t>
          </w:r>
        </w:p>
      </w:tc>
    </w:tr>
  </w:tbl>
  <w:p w14:paraId="733D2C63" w14:textId="5686AF7F" w:rsidR="0042001E" w:rsidRDefault="0042001E">
    <w:pPr>
      <w:spacing w:after="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636A4A"/>
    <w:multiLevelType w:val="hybridMultilevel"/>
    <w:tmpl w:val="CB8EB546"/>
    <w:lvl w:ilvl="0" w:tplc="F6F0DD1A">
      <w:start w:val="1"/>
      <w:numFmt w:val="bullet"/>
      <w:lvlText w:val="●"/>
      <w:lvlJc w:val="left"/>
      <w:pPr>
        <w:ind w:left="720" w:hanging="360"/>
      </w:pPr>
    </w:lvl>
    <w:lvl w:ilvl="1" w:tplc="E79E14CC">
      <w:start w:val="1"/>
      <w:numFmt w:val="bullet"/>
      <w:lvlText w:val="○"/>
      <w:lvlJc w:val="left"/>
      <w:pPr>
        <w:ind w:left="1440" w:hanging="360"/>
      </w:pPr>
    </w:lvl>
    <w:lvl w:ilvl="2" w:tplc="599061F0">
      <w:start w:val="1"/>
      <w:numFmt w:val="bullet"/>
      <w:lvlText w:val="■"/>
      <w:lvlJc w:val="left"/>
      <w:pPr>
        <w:ind w:left="2160" w:hanging="360"/>
      </w:pPr>
    </w:lvl>
    <w:lvl w:ilvl="3" w:tplc="B9D01150">
      <w:start w:val="1"/>
      <w:numFmt w:val="bullet"/>
      <w:lvlText w:val="●"/>
      <w:lvlJc w:val="left"/>
      <w:pPr>
        <w:ind w:left="2880" w:hanging="360"/>
      </w:pPr>
    </w:lvl>
    <w:lvl w:ilvl="4" w:tplc="95AA3B04">
      <w:start w:val="1"/>
      <w:numFmt w:val="bullet"/>
      <w:lvlText w:val="○"/>
      <w:lvlJc w:val="left"/>
      <w:pPr>
        <w:ind w:left="3600" w:hanging="360"/>
      </w:pPr>
    </w:lvl>
    <w:lvl w:ilvl="5" w:tplc="939E9734">
      <w:start w:val="1"/>
      <w:numFmt w:val="bullet"/>
      <w:lvlText w:val="■"/>
      <w:lvlJc w:val="left"/>
      <w:pPr>
        <w:ind w:left="4320" w:hanging="360"/>
      </w:pPr>
    </w:lvl>
    <w:lvl w:ilvl="6" w:tplc="4F1687B0">
      <w:start w:val="1"/>
      <w:numFmt w:val="bullet"/>
      <w:lvlText w:val="●"/>
      <w:lvlJc w:val="left"/>
      <w:pPr>
        <w:ind w:left="5040" w:hanging="360"/>
      </w:pPr>
    </w:lvl>
    <w:lvl w:ilvl="7" w:tplc="0BD08FB8">
      <w:start w:val="1"/>
      <w:numFmt w:val="bullet"/>
      <w:lvlText w:val="●"/>
      <w:lvlJc w:val="left"/>
      <w:pPr>
        <w:ind w:left="5760" w:hanging="360"/>
      </w:pPr>
    </w:lvl>
    <w:lvl w:ilvl="8" w:tplc="125A5982">
      <w:start w:val="1"/>
      <w:numFmt w:val="bullet"/>
      <w:lvlText w:val="●"/>
      <w:lvlJc w:val="left"/>
      <w:pPr>
        <w:ind w:left="6480" w:hanging="360"/>
      </w:pPr>
    </w:lvl>
  </w:abstractNum>
  <w:abstractNum w:abstractNumId="1" w15:restartNumberingAfterBreak="0">
    <w:nsid w:val="68251CBD"/>
    <w:multiLevelType w:val="hybridMultilevel"/>
    <w:tmpl w:val="8DD48BFE"/>
    <w:lvl w:ilvl="0" w:tplc="1EFE774A">
      <w:start w:val="1"/>
      <w:numFmt w:val="bullet"/>
      <w:lvlText w:val="•"/>
      <w:lvlJc w:val="left"/>
      <w:pPr>
        <w:ind w:left="540" w:hanging="360"/>
      </w:pPr>
    </w:lvl>
    <w:lvl w:ilvl="1" w:tplc="B10CAEF8">
      <w:numFmt w:val="decimal"/>
      <w:lvlText w:val=""/>
      <w:lvlJc w:val="left"/>
    </w:lvl>
    <w:lvl w:ilvl="2" w:tplc="D9ECE910">
      <w:numFmt w:val="decimal"/>
      <w:lvlText w:val=""/>
      <w:lvlJc w:val="left"/>
    </w:lvl>
    <w:lvl w:ilvl="3" w:tplc="93602FB6">
      <w:numFmt w:val="decimal"/>
      <w:lvlText w:val=""/>
      <w:lvlJc w:val="left"/>
    </w:lvl>
    <w:lvl w:ilvl="4" w:tplc="E81AEC3E">
      <w:numFmt w:val="decimal"/>
      <w:lvlText w:val=""/>
      <w:lvlJc w:val="left"/>
    </w:lvl>
    <w:lvl w:ilvl="5" w:tplc="B0C61F88">
      <w:numFmt w:val="decimal"/>
      <w:lvlText w:val=""/>
      <w:lvlJc w:val="left"/>
    </w:lvl>
    <w:lvl w:ilvl="6" w:tplc="13D88AE0">
      <w:numFmt w:val="decimal"/>
      <w:lvlText w:val=""/>
      <w:lvlJc w:val="left"/>
    </w:lvl>
    <w:lvl w:ilvl="7" w:tplc="14BCEC94">
      <w:numFmt w:val="decimal"/>
      <w:lvlText w:val=""/>
      <w:lvlJc w:val="left"/>
    </w:lvl>
    <w:lvl w:ilvl="8" w:tplc="855C9A74">
      <w:numFmt w:val="decimal"/>
      <w:lvlText w:val=""/>
      <w:lvlJc w:val="left"/>
    </w:lvl>
  </w:abstractNum>
  <w:num w:numId="1" w16cid:durableId="184119370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01E"/>
    <w:rsid w:val="002634F1"/>
    <w:rsid w:val="002B7B99"/>
    <w:rsid w:val="002E0397"/>
    <w:rsid w:val="0042001E"/>
    <w:rsid w:val="004528FA"/>
    <w:rsid w:val="00486076"/>
    <w:rsid w:val="004D4CE3"/>
    <w:rsid w:val="005A30EB"/>
    <w:rsid w:val="00613B6C"/>
    <w:rsid w:val="006F59AA"/>
    <w:rsid w:val="00816BA9"/>
    <w:rsid w:val="00B56779"/>
    <w:rsid w:val="00C238B0"/>
    <w:rsid w:val="00D8160D"/>
    <w:rsid w:val="00E90FAA"/>
    <w:rsid w:val="00EB37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21E64"/>
  <w15:docId w15:val="{FFAC1A38-47B3-634C-8020-D2B60984F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1C2B1C"/>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B56779"/>
    <w:pPr>
      <w:tabs>
        <w:tab w:val="center" w:pos="4680"/>
        <w:tab w:val="right" w:pos="9360"/>
      </w:tabs>
    </w:pPr>
  </w:style>
  <w:style w:type="character" w:customStyle="1" w:styleId="HeaderChar">
    <w:name w:val="Header Char"/>
    <w:basedOn w:val="DefaultParagraphFont"/>
    <w:link w:val="Header"/>
    <w:uiPriority w:val="99"/>
    <w:rsid w:val="00B56779"/>
  </w:style>
  <w:style w:type="paragraph" w:styleId="Footer">
    <w:name w:val="footer"/>
    <w:basedOn w:val="Normal"/>
    <w:link w:val="FooterChar"/>
    <w:uiPriority w:val="99"/>
    <w:unhideWhenUsed/>
    <w:rsid w:val="00B56779"/>
    <w:pPr>
      <w:tabs>
        <w:tab w:val="center" w:pos="4680"/>
        <w:tab w:val="right" w:pos="9360"/>
      </w:tabs>
    </w:pPr>
  </w:style>
  <w:style w:type="character" w:customStyle="1" w:styleId="FooterChar">
    <w:name w:val="Footer Char"/>
    <w:basedOn w:val="DefaultParagraphFont"/>
    <w:link w:val="Footer"/>
    <w:uiPriority w:val="99"/>
    <w:rsid w:val="00B567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850</Words>
  <Characters>4851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JOE ABERGER</cp:lastModifiedBy>
  <cp:revision>5</cp:revision>
  <dcterms:created xsi:type="dcterms:W3CDTF">2026-06-19T03:11:00Z</dcterms:created>
  <dcterms:modified xsi:type="dcterms:W3CDTF">2026-06-19T03:18:00Z</dcterms:modified>
</cp:coreProperties>
</file>